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01E" w:rsidRPr="0042373E" w:rsidRDefault="00DB501E" w:rsidP="00DB501E">
      <w:pPr>
        <w:spacing w:after="0" w:line="240" w:lineRule="auto"/>
        <w:jc w:val="center"/>
        <w:rPr>
          <w:rFonts w:eastAsia="Times New Roman" w:cs="Times New Roman"/>
          <w:b/>
          <w:sz w:val="24"/>
          <w:szCs w:val="24"/>
          <w:lang w:eastAsia="ru-RU"/>
        </w:rPr>
      </w:pPr>
      <w:r w:rsidRPr="0042373E">
        <w:rPr>
          <w:rFonts w:eastAsia="Times New Roman" w:cs="Times New Roman"/>
          <w:b/>
          <w:i/>
          <w:sz w:val="24"/>
          <w:szCs w:val="24"/>
          <w:lang w:eastAsia="ru-RU"/>
        </w:rPr>
        <w:t>ИНФОРМАЦИЯ</w:t>
      </w:r>
    </w:p>
    <w:p w:rsidR="00DB501E" w:rsidRPr="0042373E" w:rsidRDefault="00493347" w:rsidP="00DB501E">
      <w:pPr>
        <w:spacing w:after="0" w:line="240" w:lineRule="auto"/>
        <w:jc w:val="center"/>
        <w:rPr>
          <w:rFonts w:eastAsia="Times New Roman" w:cs="Times New Roman"/>
          <w:b/>
          <w:sz w:val="24"/>
          <w:szCs w:val="24"/>
          <w:lang w:eastAsia="ru-RU"/>
        </w:rPr>
      </w:pPr>
      <w:r w:rsidRPr="0042373E">
        <w:rPr>
          <w:rFonts w:eastAsia="Times New Roman" w:cs="Times New Roman"/>
          <w:b/>
          <w:sz w:val="24"/>
          <w:szCs w:val="24"/>
          <w:lang w:eastAsia="ru-RU"/>
        </w:rPr>
        <w:t>для жителей многоквартирных домов на территории муниципального района Кугарчинский район Республики Башкортостан</w:t>
      </w:r>
    </w:p>
    <w:p w:rsidR="0042373E" w:rsidRDefault="0042373E" w:rsidP="0042373E">
      <w:pPr>
        <w:spacing w:after="0" w:line="240" w:lineRule="auto"/>
        <w:rPr>
          <w:rFonts w:eastAsia="Times New Roman" w:cs="Times New Roman"/>
          <w:b/>
          <w:szCs w:val="28"/>
          <w:lang w:eastAsia="ru-RU"/>
        </w:rPr>
      </w:pPr>
    </w:p>
    <w:p w:rsidR="007023E6" w:rsidRDefault="00EB6867" w:rsidP="004C54EF">
      <w:pPr>
        <w:spacing w:after="0" w:line="240" w:lineRule="auto"/>
        <w:jc w:val="both"/>
        <w:rPr>
          <w:rFonts w:eastAsia="Times New Roman" w:cs="Times New Roman"/>
          <w:szCs w:val="28"/>
          <w:lang w:eastAsia="ru-RU"/>
        </w:rPr>
      </w:pPr>
      <w:r>
        <w:rPr>
          <w:rFonts w:eastAsia="Times New Roman" w:cs="Times New Roman"/>
          <w:b/>
          <w:szCs w:val="28"/>
          <w:lang w:eastAsia="ru-RU"/>
        </w:rPr>
        <w:t xml:space="preserve">Об изменении </w:t>
      </w:r>
      <w:r w:rsidR="004920EC" w:rsidRPr="00B326A3">
        <w:rPr>
          <w:rFonts w:eastAsia="Times New Roman" w:cs="Times New Roman"/>
          <w:b/>
          <w:szCs w:val="28"/>
          <w:lang w:eastAsia="ru-RU"/>
        </w:rPr>
        <w:t>тариф</w:t>
      </w:r>
      <w:r>
        <w:rPr>
          <w:rFonts w:eastAsia="Times New Roman" w:cs="Times New Roman"/>
          <w:b/>
          <w:szCs w:val="28"/>
          <w:lang w:eastAsia="ru-RU"/>
        </w:rPr>
        <w:t>ов</w:t>
      </w:r>
      <w:r w:rsidR="004920EC" w:rsidRPr="00B326A3">
        <w:rPr>
          <w:rFonts w:eastAsia="Times New Roman" w:cs="Times New Roman"/>
          <w:b/>
          <w:szCs w:val="28"/>
          <w:lang w:eastAsia="ru-RU"/>
        </w:rPr>
        <w:t xml:space="preserve"> на услуги ЖКХ в </w:t>
      </w:r>
      <w:r w:rsidR="007023E6">
        <w:rPr>
          <w:rFonts w:eastAsia="Times New Roman" w:cs="Times New Roman"/>
          <w:b/>
          <w:szCs w:val="28"/>
          <w:lang w:eastAsia="ru-RU"/>
        </w:rPr>
        <w:t>районес</w:t>
      </w:r>
      <w:r w:rsidR="007023E6" w:rsidRPr="007023E6">
        <w:rPr>
          <w:rFonts w:eastAsia="Times New Roman" w:cs="Times New Roman"/>
          <w:b/>
          <w:szCs w:val="28"/>
          <w:lang w:eastAsia="ru-RU"/>
        </w:rPr>
        <w:t xml:space="preserve"> 01 июля 2016 года</w:t>
      </w:r>
      <w:r w:rsidR="007023E6">
        <w:rPr>
          <w:rFonts w:eastAsia="Times New Roman" w:cs="Times New Roman"/>
          <w:b/>
          <w:szCs w:val="28"/>
          <w:lang w:eastAsia="ru-RU"/>
        </w:rPr>
        <w:t>.</w:t>
      </w:r>
    </w:p>
    <w:p w:rsidR="00665934" w:rsidRPr="00485D38" w:rsidRDefault="00B21F5C" w:rsidP="004C54EF">
      <w:pPr>
        <w:spacing w:after="0" w:line="240" w:lineRule="auto"/>
        <w:jc w:val="both"/>
        <w:rPr>
          <w:rFonts w:eastAsia="Times New Roman" w:cs="Times New Roman"/>
          <w:b/>
          <w:szCs w:val="28"/>
          <w:lang w:eastAsia="ru-RU"/>
        </w:rPr>
      </w:pPr>
      <w:r>
        <w:rPr>
          <w:rFonts w:eastAsia="Times New Roman" w:cs="Times New Roman"/>
          <w:szCs w:val="28"/>
          <w:lang w:eastAsia="ru-RU"/>
        </w:rPr>
        <w:t>Дает пояснения</w:t>
      </w:r>
      <w:r w:rsidR="00534329">
        <w:rPr>
          <w:rFonts w:eastAsia="Times New Roman" w:cs="Times New Roman"/>
          <w:szCs w:val="28"/>
          <w:lang w:eastAsia="ru-RU"/>
        </w:rPr>
        <w:t xml:space="preserve"> </w:t>
      </w:r>
      <w:r w:rsidR="00357079" w:rsidRPr="008E054F">
        <w:rPr>
          <w:rFonts w:eastAsia="Times New Roman" w:cs="Times New Roman"/>
          <w:szCs w:val="28"/>
          <w:lang w:eastAsia="ru-RU"/>
        </w:rPr>
        <w:t xml:space="preserve">начальник отдела </w:t>
      </w:r>
      <w:r w:rsidR="008E054F" w:rsidRPr="008E054F">
        <w:rPr>
          <w:rFonts w:eastAsia="Times New Roman"/>
          <w:szCs w:val="28"/>
        </w:rPr>
        <w:t xml:space="preserve">по экономическому развитию и инвестициям </w:t>
      </w:r>
      <w:r w:rsidR="008E054F" w:rsidRPr="008E054F">
        <w:rPr>
          <w:rFonts w:eastAsia="Times New Roman"/>
          <w:b/>
          <w:bCs/>
          <w:szCs w:val="28"/>
        </w:rPr>
        <w:t>Давлетшин Д.Ю.</w:t>
      </w:r>
      <w:r w:rsidR="000921E6" w:rsidRPr="008E054F">
        <w:rPr>
          <w:rFonts w:eastAsia="Times New Roman" w:cs="Times New Roman"/>
          <w:szCs w:val="28"/>
          <w:lang w:eastAsia="ru-RU"/>
        </w:rPr>
        <w:t>:</w:t>
      </w:r>
      <w:r w:rsidR="00ED5469" w:rsidRPr="008E054F">
        <w:rPr>
          <w:rFonts w:eastAsia="Times New Roman" w:cs="Times New Roman"/>
          <w:spacing w:val="-12"/>
          <w:szCs w:val="28"/>
          <w:lang w:eastAsia="ru-RU"/>
        </w:rPr>
        <w:t>С 01 июля 2016 года</w:t>
      </w:r>
      <w:r w:rsidR="00D26D23" w:rsidRPr="008E054F">
        <w:rPr>
          <w:rFonts w:eastAsia="Times New Roman" w:cs="Times New Roman"/>
          <w:spacing w:val="-12"/>
          <w:szCs w:val="28"/>
          <w:lang w:eastAsia="ru-RU"/>
        </w:rPr>
        <w:t xml:space="preserve"> т</w:t>
      </w:r>
      <w:r w:rsidR="00416EB6" w:rsidRPr="008E054F">
        <w:rPr>
          <w:rFonts w:eastAsia="Times New Roman" w:cs="Times New Roman"/>
          <w:spacing w:val="-12"/>
          <w:szCs w:val="28"/>
          <w:lang w:eastAsia="ru-RU"/>
        </w:rPr>
        <w:t>арифы</w:t>
      </w:r>
      <w:r w:rsidR="00416FB9" w:rsidRPr="008E054F">
        <w:rPr>
          <w:rFonts w:eastAsia="Times New Roman" w:cs="Times New Roman"/>
          <w:spacing w:val="-12"/>
          <w:szCs w:val="28"/>
          <w:lang w:eastAsia="ru-RU"/>
        </w:rPr>
        <w:t>, утверждаемые Государственным Комитетом по тарифам Республики</w:t>
      </w:r>
      <w:r w:rsidR="00416EB6" w:rsidRPr="008E054F">
        <w:rPr>
          <w:rFonts w:eastAsia="Times New Roman" w:cs="Times New Roman"/>
          <w:spacing w:val="-12"/>
          <w:szCs w:val="28"/>
          <w:lang w:eastAsia="ru-RU"/>
        </w:rPr>
        <w:t xml:space="preserve"> за оплату жилищно-коммунальных</w:t>
      </w:r>
      <w:r w:rsidR="00416EB6" w:rsidRPr="00DE56B0">
        <w:rPr>
          <w:rFonts w:eastAsia="Times New Roman" w:cs="Times New Roman"/>
          <w:spacing w:val="-12"/>
          <w:szCs w:val="28"/>
          <w:lang w:eastAsia="ru-RU"/>
        </w:rPr>
        <w:t xml:space="preserve"> услуг</w:t>
      </w:r>
      <w:r w:rsidR="00D26D23" w:rsidRPr="00DE56B0">
        <w:rPr>
          <w:rFonts w:eastAsia="Times New Roman" w:cs="Times New Roman"/>
          <w:spacing w:val="-12"/>
          <w:szCs w:val="28"/>
          <w:lang w:eastAsia="ru-RU"/>
        </w:rPr>
        <w:t xml:space="preserve"> изменились в среднем от 2 до 5 %</w:t>
      </w:r>
      <w:r w:rsidR="00416FB9">
        <w:rPr>
          <w:rFonts w:eastAsia="Times New Roman" w:cs="Times New Roman"/>
          <w:spacing w:val="-12"/>
          <w:szCs w:val="28"/>
          <w:lang w:eastAsia="ru-RU"/>
        </w:rPr>
        <w:t>. Что касается местных тарифов за содержание и найм жилья</w:t>
      </w:r>
      <w:r w:rsidR="00485D38">
        <w:rPr>
          <w:rFonts w:eastAsia="Times New Roman" w:cs="Times New Roman"/>
          <w:spacing w:val="-12"/>
          <w:szCs w:val="28"/>
          <w:lang w:eastAsia="ru-RU"/>
        </w:rPr>
        <w:t xml:space="preserve"> то их размеры в ближайшем времени не изменятся.</w:t>
      </w:r>
    </w:p>
    <w:p w:rsidR="004920EC" w:rsidRPr="00A56FFC" w:rsidRDefault="004920EC" w:rsidP="004920EC">
      <w:pPr>
        <w:widowControl w:val="0"/>
        <w:shd w:val="clear" w:color="auto" w:fill="FFFFFF"/>
        <w:autoSpaceDE w:val="0"/>
        <w:autoSpaceDN w:val="0"/>
        <w:adjustRightInd w:val="0"/>
        <w:spacing w:after="0" w:line="240" w:lineRule="auto"/>
        <w:jc w:val="center"/>
        <w:rPr>
          <w:rFonts w:eastAsia="Times New Roman" w:cs="Times New Roman"/>
          <w:i/>
          <w:spacing w:val="-12"/>
          <w:szCs w:val="28"/>
          <w:lang w:eastAsia="ru-RU"/>
        </w:rPr>
      </w:pPr>
      <w:r w:rsidRPr="00A56FFC">
        <w:rPr>
          <w:rFonts w:eastAsia="Times New Roman" w:cs="Times New Roman"/>
          <w:i/>
          <w:spacing w:val="-12"/>
          <w:szCs w:val="28"/>
          <w:lang w:eastAsia="ru-RU"/>
        </w:rPr>
        <w:t>ИНФОРМАЦИЯ</w:t>
      </w:r>
    </w:p>
    <w:p w:rsidR="004920EC" w:rsidRPr="00A56FFC" w:rsidRDefault="004920EC" w:rsidP="004920EC">
      <w:pPr>
        <w:widowControl w:val="0"/>
        <w:shd w:val="clear" w:color="auto" w:fill="FFFFFF"/>
        <w:autoSpaceDE w:val="0"/>
        <w:autoSpaceDN w:val="0"/>
        <w:adjustRightInd w:val="0"/>
        <w:spacing w:after="0" w:line="240" w:lineRule="auto"/>
        <w:jc w:val="center"/>
        <w:rPr>
          <w:rFonts w:eastAsia="Times New Roman" w:cs="Times New Roman"/>
          <w:spacing w:val="-12"/>
          <w:szCs w:val="28"/>
          <w:lang w:eastAsia="ru-RU"/>
        </w:rPr>
      </w:pPr>
      <w:r w:rsidRPr="00A56FFC">
        <w:rPr>
          <w:rFonts w:eastAsia="Times New Roman" w:cs="Times New Roman"/>
          <w:spacing w:val="-12"/>
          <w:szCs w:val="28"/>
          <w:lang w:eastAsia="ru-RU"/>
        </w:rPr>
        <w:t>об изменении тарифов на ЖКУ для населения муниципального района Кугарчинский район Республики Башкортостан с 01 июля 2016 г.</w:t>
      </w:r>
    </w:p>
    <w:p w:rsidR="004920EC" w:rsidRPr="00A56FFC" w:rsidRDefault="004920EC" w:rsidP="004920EC">
      <w:pPr>
        <w:widowControl w:val="0"/>
        <w:autoSpaceDE w:val="0"/>
        <w:autoSpaceDN w:val="0"/>
        <w:adjustRightInd w:val="0"/>
        <w:spacing w:after="0" w:line="240" w:lineRule="auto"/>
        <w:rPr>
          <w:rFonts w:eastAsiaTheme="minorEastAsia" w:cs="Times New Roman"/>
          <w:szCs w:val="28"/>
          <w:lang w:eastAsia="ru-RU"/>
        </w:rPr>
      </w:pPr>
    </w:p>
    <w:tbl>
      <w:tblPr>
        <w:tblW w:w="7232"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4397"/>
        <w:gridCol w:w="1276"/>
        <w:gridCol w:w="1559"/>
      </w:tblGrid>
      <w:tr w:rsidR="004920EC" w:rsidRPr="00A56FFC" w:rsidTr="00A56FFC">
        <w:trPr>
          <w:trHeight w:hRule="exact" w:val="384"/>
        </w:trPr>
        <w:tc>
          <w:tcPr>
            <w:tcW w:w="4397" w:type="dxa"/>
            <w:vMerge w:val="restart"/>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firstLine="10"/>
              <w:jc w:val="center"/>
              <w:rPr>
                <w:rFonts w:eastAsiaTheme="minorEastAsia" w:cs="Times New Roman"/>
                <w:szCs w:val="28"/>
                <w:lang w:eastAsia="ru-RU"/>
              </w:rPr>
            </w:pPr>
            <w:r w:rsidRPr="00A56FFC">
              <w:rPr>
                <w:rFonts w:eastAsia="Times New Roman" w:cs="Times New Roman"/>
                <w:szCs w:val="28"/>
                <w:lang w:eastAsia="ru-RU"/>
              </w:rPr>
              <w:t>Вид услуги</w:t>
            </w:r>
          </w:p>
        </w:tc>
        <w:tc>
          <w:tcPr>
            <w:tcW w:w="2835" w:type="dxa"/>
            <w:gridSpan w:val="2"/>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стоимость услуги, руб.</w:t>
            </w:r>
          </w:p>
        </w:tc>
      </w:tr>
      <w:tr w:rsidR="004920EC" w:rsidRPr="00A56FFC" w:rsidTr="00A56FFC">
        <w:trPr>
          <w:trHeight w:hRule="exact" w:val="432"/>
        </w:trPr>
        <w:tc>
          <w:tcPr>
            <w:tcW w:w="4397" w:type="dxa"/>
            <w:vMerge/>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firstLine="10"/>
              <w:jc w:val="center"/>
              <w:rPr>
                <w:rFonts w:eastAsia="Times New Roman" w:cs="Times New Roman"/>
                <w:szCs w:val="28"/>
                <w:lang w:eastAsia="ru-RU"/>
              </w:rPr>
            </w:pP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imes New Roman" w:cs="Times New Roman"/>
                <w:szCs w:val="28"/>
                <w:lang w:eastAsia="ru-RU"/>
              </w:rPr>
            </w:pPr>
            <w:r w:rsidRPr="00A56FFC">
              <w:rPr>
                <w:rFonts w:eastAsia="Times New Roman" w:cs="Times New Roman"/>
                <w:szCs w:val="28"/>
                <w:lang w:eastAsia="ru-RU"/>
              </w:rPr>
              <w:t>Мраково</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firstLine="1"/>
              <w:jc w:val="center"/>
              <w:rPr>
                <w:rFonts w:eastAsia="Times New Roman" w:cs="Times New Roman"/>
                <w:szCs w:val="28"/>
                <w:lang w:eastAsia="ru-RU"/>
              </w:rPr>
            </w:pPr>
            <w:r w:rsidRPr="00A56FFC">
              <w:rPr>
                <w:rFonts w:eastAsia="Times New Roman" w:cs="Times New Roman"/>
                <w:szCs w:val="28"/>
                <w:lang w:eastAsia="ru-RU"/>
              </w:rPr>
              <w:t>Юмагузино</w:t>
            </w:r>
          </w:p>
        </w:tc>
      </w:tr>
      <w:tr w:rsidR="004920EC" w:rsidRPr="00A56FFC" w:rsidTr="00A56FFC">
        <w:trPr>
          <w:trHeight w:hRule="exact" w:val="461"/>
        </w:trPr>
        <w:tc>
          <w:tcPr>
            <w:tcW w:w="4397"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firstLine="10"/>
              <w:rPr>
                <w:rFonts w:eastAsiaTheme="minorEastAsia" w:cs="Times New Roman"/>
                <w:szCs w:val="28"/>
                <w:lang w:eastAsia="ru-RU"/>
              </w:rPr>
            </w:pPr>
            <w:r w:rsidRPr="00A56FFC">
              <w:rPr>
                <w:rFonts w:eastAsia="Times New Roman" w:cs="Times New Roman"/>
                <w:spacing w:val="-13"/>
                <w:szCs w:val="28"/>
                <w:lang w:eastAsia="ru-RU"/>
              </w:rPr>
              <w:t xml:space="preserve">Теплоснабжение, </w:t>
            </w:r>
            <w:r w:rsidRPr="00A56FFC">
              <w:rPr>
                <w:rFonts w:eastAsia="Times New Roman" w:cs="Times New Roman"/>
                <w:szCs w:val="28"/>
                <w:lang w:eastAsia="ru-RU"/>
              </w:rPr>
              <w:t>1Гкал</w:t>
            </w: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1538,84</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val="en-US" w:eastAsia="ru-RU"/>
              </w:rPr>
              <w:t>1503</w:t>
            </w:r>
            <w:r w:rsidRPr="00A56FFC">
              <w:rPr>
                <w:rFonts w:eastAsiaTheme="minorEastAsia" w:cs="Times New Roman"/>
                <w:szCs w:val="28"/>
                <w:lang w:eastAsia="ru-RU"/>
              </w:rPr>
              <w:t>,20</w:t>
            </w:r>
          </w:p>
        </w:tc>
      </w:tr>
      <w:tr w:rsidR="004920EC" w:rsidRPr="00A56FFC" w:rsidTr="00A56FFC">
        <w:trPr>
          <w:trHeight w:hRule="exact" w:val="425"/>
        </w:trPr>
        <w:tc>
          <w:tcPr>
            <w:tcW w:w="4397" w:type="dxa"/>
            <w:shd w:val="clear" w:color="auto" w:fill="FFFFFF"/>
            <w:vAlign w:val="center"/>
            <w:hideMark/>
          </w:tcPr>
          <w:p w:rsidR="004920EC" w:rsidRPr="00A56FFC" w:rsidRDefault="004920EC" w:rsidP="004920EC">
            <w:pPr>
              <w:widowControl w:val="0"/>
              <w:shd w:val="clear" w:color="auto" w:fill="FFFFFF"/>
              <w:autoSpaceDE w:val="0"/>
              <w:autoSpaceDN w:val="0"/>
              <w:adjustRightInd w:val="0"/>
              <w:spacing w:after="0" w:line="240" w:lineRule="auto"/>
              <w:rPr>
                <w:rFonts w:eastAsiaTheme="minorEastAsia" w:cs="Times New Roman"/>
                <w:szCs w:val="28"/>
                <w:lang w:eastAsia="ru-RU"/>
              </w:rPr>
            </w:pPr>
            <w:r w:rsidRPr="00A56FFC">
              <w:rPr>
                <w:rFonts w:eastAsia="Times New Roman" w:cs="Times New Roman"/>
                <w:spacing w:val="-12"/>
                <w:szCs w:val="28"/>
                <w:lang w:eastAsia="ru-RU"/>
              </w:rPr>
              <w:t>Водоснабжение,</w:t>
            </w:r>
            <w:r w:rsidRPr="00A56FFC">
              <w:rPr>
                <w:rFonts w:eastAsia="Times New Roman" w:cs="Times New Roman"/>
                <w:szCs w:val="28"/>
                <w:lang w:eastAsia="ru-RU"/>
              </w:rPr>
              <w:t>1м</w:t>
            </w:r>
            <w:r w:rsidRPr="00A56FFC">
              <w:rPr>
                <w:rFonts w:eastAsia="Times New Roman" w:cs="Times New Roman"/>
                <w:szCs w:val="28"/>
                <w:vertAlign w:val="superscript"/>
                <w:lang w:eastAsia="ru-RU"/>
              </w:rPr>
              <w:t>3</w:t>
            </w: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27,07</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18,48</w:t>
            </w:r>
          </w:p>
        </w:tc>
      </w:tr>
      <w:tr w:rsidR="004920EC" w:rsidRPr="00A56FFC" w:rsidTr="00A56FFC">
        <w:trPr>
          <w:trHeight w:hRule="exact" w:val="417"/>
        </w:trPr>
        <w:tc>
          <w:tcPr>
            <w:tcW w:w="4397" w:type="dxa"/>
            <w:shd w:val="clear" w:color="auto" w:fill="FFFFFF"/>
            <w:vAlign w:val="center"/>
            <w:hideMark/>
          </w:tcPr>
          <w:p w:rsidR="004920EC" w:rsidRPr="00A56FFC" w:rsidRDefault="004920EC" w:rsidP="004920EC">
            <w:pPr>
              <w:widowControl w:val="0"/>
              <w:shd w:val="clear" w:color="auto" w:fill="FFFFFF"/>
              <w:autoSpaceDE w:val="0"/>
              <w:autoSpaceDN w:val="0"/>
              <w:adjustRightInd w:val="0"/>
              <w:spacing w:after="0" w:line="240" w:lineRule="auto"/>
              <w:rPr>
                <w:rFonts w:eastAsia="Times New Roman" w:cs="Times New Roman"/>
                <w:szCs w:val="28"/>
                <w:lang w:eastAsia="ru-RU"/>
              </w:rPr>
            </w:pPr>
            <w:r w:rsidRPr="00A56FFC">
              <w:rPr>
                <w:rFonts w:eastAsia="Times New Roman" w:cs="Times New Roman"/>
                <w:szCs w:val="28"/>
                <w:lang w:eastAsia="ru-RU"/>
              </w:rPr>
              <w:t>Водоотведение, 1м</w:t>
            </w:r>
            <w:r w:rsidRPr="00A56FFC">
              <w:rPr>
                <w:rFonts w:eastAsia="Times New Roman" w:cs="Times New Roman"/>
                <w:szCs w:val="28"/>
                <w:vertAlign w:val="superscript"/>
                <w:lang w:eastAsia="ru-RU"/>
              </w:rPr>
              <w:t>3</w:t>
            </w: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55,72</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23,14</w:t>
            </w:r>
          </w:p>
        </w:tc>
      </w:tr>
      <w:tr w:rsidR="004920EC" w:rsidRPr="00A56FFC" w:rsidTr="00A56FFC">
        <w:trPr>
          <w:trHeight w:hRule="exact" w:val="438"/>
        </w:trPr>
        <w:tc>
          <w:tcPr>
            <w:tcW w:w="4397"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firstLine="10"/>
              <w:rPr>
                <w:rFonts w:eastAsiaTheme="minorEastAsia" w:cs="Times New Roman"/>
                <w:szCs w:val="28"/>
                <w:lang w:eastAsia="ru-RU"/>
              </w:rPr>
            </w:pPr>
            <w:r w:rsidRPr="00A56FFC">
              <w:rPr>
                <w:rFonts w:eastAsia="Times New Roman" w:cs="Times New Roman"/>
                <w:spacing w:val="-8"/>
                <w:szCs w:val="28"/>
                <w:lang w:eastAsia="ru-RU"/>
              </w:rPr>
              <w:t xml:space="preserve">Содержание жилья, </w:t>
            </w:r>
            <w:r w:rsidRPr="00A56FFC">
              <w:rPr>
                <w:rFonts w:eastAsia="Times New Roman" w:cs="Times New Roman"/>
                <w:szCs w:val="28"/>
                <w:lang w:eastAsia="ru-RU"/>
              </w:rPr>
              <w:t>1м</w:t>
            </w:r>
            <w:r w:rsidRPr="00A56FFC">
              <w:rPr>
                <w:rFonts w:eastAsia="Times New Roman" w:cs="Times New Roman"/>
                <w:szCs w:val="28"/>
                <w:vertAlign w:val="superscript"/>
                <w:lang w:eastAsia="ru-RU"/>
              </w:rPr>
              <w:t>2</w:t>
            </w: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11,80</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11,80</w:t>
            </w:r>
          </w:p>
        </w:tc>
      </w:tr>
      <w:tr w:rsidR="004920EC" w:rsidRPr="00A56FFC" w:rsidTr="00A56FFC">
        <w:trPr>
          <w:trHeight w:hRule="exact" w:val="415"/>
        </w:trPr>
        <w:tc>
          <w:tcPr>
            <w:tcW w:w="4397"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rPr>
                <w:rFonts w:eastAsiaTheme="minorEastAsia" w:cs="Times New Roman"/>
                <w:szCs w:val="28"/>
                <w:lang w:eastAsia="ru-RU"/>
              </w:rPr>
            </w:pPr>
            <w:r w:rsidRPr="00A56FFC">
              <w:rPr>
                <w:rFonts w:eastAsia="Times New Roman" w:cs="Times New Roman"/>
                <w:spacing w:val="-11"/>
                <w:szCs w:val="28"/>
                <w:lang w:eastAsia="ru-RU"/>
              </w:rPr>
              <w:t xml:space="preserve">Найм социального </w:t>
            </w:r>
            <w:r w:rsidRPr="00A56FFC">
              <w:rPr>
                <w:rFonts w:eastAsia="Times New Roman" w:cs="Times New Roman"/>
                <w:szCs w:val="28"/>
                <w:lang w:eastAsia="ru-RU"/>
              </w:rPr>
              <w:t>жилья, 1м</w:t>
            </w:r>
            <w:r w:rsidRPr="00A56FFC">
              <w:rPr>
                <w:rFonts w:eastAsia="Times New Roman" w:cs="Times New Roman"/>
                <w:szCs w:val="28"/>
                <w:vertAlign w:val="superscript"/>
                <w:lang w:eastAsia="ru-RU"/>
              </w:rPr>
              <w:t>2</w:t>
            </w: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5,20</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5,20</w:t>
            </w:r>
          </w:p>
        </w:tc>
      </w:tr>
      <w:tr w:rsidR="004920EC" w:rsidRPr="00A56FFC" w:rsidTr="00A56FFC">
        <w:trPr>
          <w:trHeight w:hRule="exact" w:val="435"/>
        </w:trPr>
        <w:tc>
          <w:tcPr>
            <w:tcW w:w="4397"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rPr>
                <w:rFonts w:eastAsiaTheme="minorEastAsia" w:cs="Times New Roman"/>
                <w:szCs w:val="28"/>
                <w:lang w:eastAsia="ru-RU"/>
              </w:rPr>
            </w:pPr>
            <w:r w:rsidRPr="00A56FFC">
              <w:rPr>
                <w:rFonts w:eastAsia="Times New Roman" w:cs="Times New Roman"/>
                <w:spacing w:val="-6"/>
                <w:szCs w:val="28"/>
                <w:lang w:eastAsia="ru-RU"/>
              </w:rPr>
              <w:t xml:space="preserve">Взносы за </w:t>
            </w:r>
            <w:r w:rsidRPr="00A56FFC">
              <w:rPr>
                <w:rFonts w:eastAsia="Times New Roman" w:cs="Times New Roman"/>
                <w:szCs w:val="28"/>
                <w:lang w:eastAsia="ru-RU"/>
              </w:rPr>
              <w:t>капитальный ремонт, 1м</w:t>
            </w:r>
            <w:r w:rsidRPr="00A56FFC">
              <w:rPr>
                <w:rFonts w:eastAsia="Times New Roman" w:cs="Times New Roman"/>
                <w:szCs w:val="28"/>
                <w:vertAlign w:val="superscript"/>
                <w:lang w:eastAsia="ru-RU"/>
              </w:rPr>
              <w:t>2</w:t>
            </w:r>
          </w:p>
        </w:tc>
        <w:tc>
          <w:tcPr>
            <w:tcW w:w="1276"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5,20</w:t>
            </w:r>
          </w:p>
        </w:tc>
        <w:tc>
          <w:tcPr>
            <w:tcW w:w="1559" w:type="dxa"/>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ind w:left="101" w:firstLine="1"/>
              <w:jc w:val="center"/>
              <w:rPr>
                <w:rFonts w:eastAsiaTheme="minorEastAsia" w:cs="Times New Roman"/>
                <w:szCs w:val="28"/>
                <w:lang w:eastAsia="ru-RU"/>
              </w:rPr>
            </w:pPr>
            <w:r w:rsidRPr="00A56FFC">
              <w:rPr>
                <w:rFonts w:eastAsiaTheme="minorEastAsia" w:cs="Times New Roman"/>
                <w:szCs w:val="28"/>
                <w:lang w:eastAsia="ru-RU"/>
              </w:rPr>
              <w:t>5,20</w:t>
            </w:r>
          </w:p>
        </w:tc>
      </w:tr>
    </w:tbl>
    <w:p w:rsidR="004920EC" w:rsidRPr="00A56FFC" w:rsidRDefault="004920EC" w:rsidP="00F44642">
      <w:pPr>
        <w:widowControl w:val="0"/>
        <w:shd w:val="clear" w:color="auto" w:fill="FFFFFF"/>
        <w:autoSpaceDE w:val="0"/>
        <w:autoSpaceDN w:val="0"/>
        <w:adjustRightInd w:val="0"/>
        <w:spacing w:before="211" w:after="0" w:line="240" w:lineRule="auto"/>
        <w:rPr>
          <w:rFonts w:eastAsia="Times New Roman" w:cs="Times New Roman"/>
          <w:szCs w:val="28"/>
          <w:lang w:eastAsia="ru-RU"/>
        </w:rPr>
      </w:pPr>
    </w:p>
    <w:tbl>
      <w:tblPr>
        <w:tblStyle w:val="a3"/>
        <w:tblW w:w="7371" w:type="dxa"/>
        <w:tblInd w:w="137" w:type="dxa"/>
        <w:tblLook w:val="04A0"/>
      </w:tblPr>
      <w:tblGrid>
        <w:gridCol w:w="5812"/>
        <w:gridCol w:w="1559"/>
      </w:tblGrid>
      <w:tr w:rsidR="004920EC" w:rsidRPr="00A56FFC" w:rsidTr="00337FAE">
        <w:trPr>
          <w:trHeight w:val="647"/>
        </w:trPr>
        <w:tc>
          <w:tcPr>
            <w:tcW w:w="5812" w:type="dxa"/>
            <w:vAlign w:val="center"/>
          </w:tcPr>
          <w:p w:rsidR="004920EC" w:rsidRPr="00A56FFC" w:rsidRDefault="004920EC" w:rsidP="004920EC">
            <w:pPr>
              <w:widowControl w:val="0"/>
              <w:autoSpaceDE w:val="0"/>
              <w:autoSpaceDN w:val="0"/>
              <w:adjustRightInd w:val="0"/>
              <w:jc w:val="center"/>
              <w:rPr>
                <w:rFonts w:eastAsia="Times New Roman" w:cs="Times New Roman"/>
                <w:spacing w:val="-11"/>
                <w:szCs w:val="28"/>
                <w:lang w:eastAsia="ru-RU"/>
              </w:rPr>
            </w:pPr>
            <w:r w:rsidRPr="00A56FFC">
              <w:rPr>
                <w:rFonts w:eastAsia="Times New Roman" w:cs="Times New Roman"/>
                <w:spacing w:val="-11"/>
                <w:szCs w:val="28"/>
                <w:lang w:eastAsia="ru-RU"/>
              </w:rPr>
              <w:t>Реализация населению природного газа по направлениям использования</w:t>
            </w:r>
          </w:p>
        </w:tc>
        <w:tc>
          <w:tcPr>
            <w:tcW w:w="1559" w:type="dxa"/>
            <w:vAlign w:val="center"/>
          </w:tcPr>
          <w:p w:rsidR="004920EC" w:rsidRPr="00A56FFC" w:rsidRDefault="004920EC" w:rsidP="004920EC">
            <w:pPr>
              <w:widowControl w:val="0"/>
              <w:autoSpaceDE w:val="0"/>
              <w:autoSpaceDN w:val="0"/>
              <w:adjustRightInd w:val="0"/>
              <w:jc w:val="center"/>
              <w:rPr>
                <w:rFonts w:eastAsia="Times New Roman" w:cs="Times New Roman"/>
                <w:szCs w:val="28"/>
                <w:lang w:eastAsia="ru-RU"/>
              </w:rPr>
            </w:pPr>
            <w:r w:rsidRPr="00A56FFC">
              <w:rPr>
                <w:rFonts w:eastAsia="Times New Roman" w:cs="Times New Roman"/>
                <w:szCs w:val="28"/>
                <w:lang w:eastAsia="ru-RU"/>
              </w:rPr>
              <w:t xml:space="preserve">стоимость </w:t>
            </w:r>
          </w:p>
          <w:p w:rsidR="004920EC" w:rsidRPr="00A56FFC" w:rsidRDefault="004920EC" w:rsidP="004920EC">
            <w:pPr>
              <w:widowControl w:val="0"/>
              <w:autoSpaceDE w:val="0"/>
              <w:autoSpaceDN w:val="0"/>
              <w:adjustRightInd w:val="0"/>
              <w:jc w:val="center"/>
              <w:rPr>
                <w:rFonts w:eastAsia="Times New Roman" w:cs="Times New Roman"/>
                <w:szCs w:val="28"/>
                <w:lang w:eastAsia="ru-RU"/>
              </w:rPr>
            </w:pPr>
            <w:r w:rsidRPr="00A56FFC">
              <w:rPr>
                <w:rFonts w:eastAsia="Times New Roman" w:cs="Times New Roman"/>
                <w:szCs w:val="28"/>
                <w:lang w:eastAsia="ru-RU"/>
              </w:rPr>
              <w:t>1 м</w:t>
            </w:r>
            <w:r w:rsidRPr="00A56FFC">
              <w:rPr>
                <w:rFonts w:eastAsia="Times New Roman" w:cs="Times New Roman"/>
                <w:szCs w:val="28"/>
                <w:vertAlign w:val="superscript"/>
                <w:lang w:eastAsia="ru-RU"/>
              </w:rPr>
              <w:t>3</w:t>
            </w:r>
            <w:r w:rsidRPr="00A56FFC">
              <w:rPr>
                <w:rFonts w:eastAsia="Times New Roman" w:cs="Times New Roman"/>
                <w:szCs w:val="28"/>
                <w:lang w:eastAsia="ru-RU"/>
              </w:rPr>
              <w:t xml:space="preserve"> газа, руб.</w:t>
            </w:r>
          </w:p>
        </w:tc>
      </w:tr>
      <w:tr w:rsidR="004920EC" w:rsidRPr="00A56FFC" w:rsidTr="00337FAE">
        <w:trPr>
          <w:trHeight w:val="431"/>
        </w:trPr>
        <w:tc>
          <w:tcPr>
            <w:tcW w:w="5812" w:type="dxa"/>
            <w:vAlign w:val="center"/>
          </w:tcPr>
          <w:p w:rsidR="004920EC" w:rsidRPr="00A56FFC" w:rsidRDefault="004920EC" w:rsidP="004920EC">
            <w:pPr>
              <w:widowControl w:val="0"/>
              <w:autoSpaceDE w:val="0"/>
              <w:autoSpaceDN w:val="0"/>
              <w:adjustRightInd w:val="0"/>
              <w:rPr>
                <w:rFonts w:eastAsia="Times New Roman" w:cs="Times New Roman"/>
                <w:spacing w:val="-11"/>
                <w:szCs w:val="28"/>
                <w:lang w:eastAsia="ru-RU"/>
              </w:rPr>
            </w:pPr>
            <w:r w:rsidRPr="00A56FFC">
              <w:rPr>
                <w:rFonts w:eastAsia="Times New Roman" w:cs="Times New Roman"/>
                <w:spacing w:val="-11"/>
                <w:szCs w:val="28"/>
                <w:lang w:eastAsia="ru-RU"/>
              </w:rPr>
              <w:t>Использование газовой плиты</w:t>
            </w:r>
          </w:p>
        </w:tc>
        <w:tc>
          <w:tcPr>
            <w:tcW w:w="1559" w:type="dxa"/>
            <w:vAlign w:val="center"/>
          </w:tcPr>
          <w:p w:rsidR="004920EC" w:rsidRPr="00A56FFC" w:rsidRDefault="004920EC" w:rsidP="004920EC">
            <w:pPr>
              <w:widowControl w:val="0"/>
              <w:autoSpaceDE w:val="0"/>
              <w:autoSpaceDN w:val="0"/>
              <w:adjustRightInd w:val="0"/>
              <w:jc w:val="center"/>
              <w:rPr>
                <w:rFonts w:eastAsia="Times New Roman" w:cs="Times New Roman"/>
                <w:szCs w:val="28"/>
                <w:lang w:eastAsia="ru-RU"/>
              </w:rPr>
            </w:pPr>
            <w:r w:rsidRPr="00A56FFC">
              <w:rPr>
                <w:rFonts w:eastAsia="Times New Roman" w:cs="Times New Roman"/>
                <w:szCs w:val="28"/>
                <w:lang w:eastAsia="ru-RU"/>
              </w:rPr>
              <w:t>6,50</w:t>
            </w:r>
          </w:p>
        </w:tc>
      </w:tr>
      <w:tr w:rsidR="004920EC" w:rsidRPr="00A56FFC" w:rsidTr="00337FAE">
        <w:trPr>
          <w:trHeight w:val="409"/>
        </w:trPr>
        <w:tc>
          <w:tcPr>
            <w:tcW w:w="5812" w:type="dxa"/>
            <w:vAlign w:val="center"/>
          </w:tcPr>
          <w:p w:rsidR="004920EC" w:rsidRPr="00A56FFC" w:rsidRDefault="004920EC" w:rsidP="004920EC">
            <w:pPr>
              <w:widowControl w:val="0"/>
              <w:autoSpaceDE w:val="0"/>
              <w:autoSpaceDN w:val="0"/>
              <w:adjustRightInd w:val="0"/>
              <w:rPr>
                <w:rFonts w:eastAsia="Times New Roman" w:cs="Times New Roman"/>
                <w:spacing w:val="-11"/>
                <w:szCs w:val="28"/>
                <w:lang w:eastAsia="ru-RU"/>
              </w:rPr>
            </w:pPr>
            <w:r w:rsidRPr="00A56FFC">
              <w:rPr>
                <w:rFonts w:eastAsia="Times New Roman" w:cs="Times New Roman"/>
                <w:spacing w:val="-11"/>
                <w:szCs w:val="28"/>
                <w:lang w:eastAsia="ru-RU"/>
              </w:rPr>
              <w:t>Использование газовой плиты, газовой колонки</w:t>
            </w:r>
          </w:p>
        </w:tc>
        <w:tc>
          <w:tcPr>
            <w:tcW w:w="1559" w:type="dxa"/>
            <w:vAlign w:val="center"/>
          </w:tcPr>
          <w:p w:rsidR="004920EC" w:rsidRPr="00A56FFC" w:rsidRDefault="004920EC" w:rsidP="004920EC">
            <w:pPr>
              <w:widowControl w:val="0"/>
              <w:autoSpaceDE w:val="0"/>
              <w:autoSpaceDN w:val="0"/>
              <w:adjustRightInd w:val="0"/>
              <w:jc w:val="center"/>
              <w:rPr>
                <w:rFonts w:eastAsia="Times New Roman" w:cs="Times New Roman"/>
                <w:szCs w:val="28"/>
                <w:lang w:eastAsia="ru-RU"/>
              </w:rPr>
            </w:pPr>
            <w:r w:rsidRPr="00A56FFC">
              <w:rPr>
                <w:rFonts w:eastAsia="Times New Roman" w:cs="Times New Roman"/>
                <w:szCs w:val="28"/>
                <w:lang w:eastAsia="ru-RU"/>
              </w:rPr>
              <w:t>6,06</w:t>
            </w:r>
          </w:p>
        </w:tc>
      </w:tr>
      <w:tr w:rsidR="004920EC" w:rsidRPr="00A56FFC" w:rsidTr="00337FAE">
        <w:trPr>
          <w:trHeight w:val="414"/>
        </w:trPr>
        <w:tc>
          <w:tcPr>
            <w:tcW w:w="5812" w:type="dxa"/>
            <w:vAlign w:val="center"/>
          </w:tcPr>
          <w:p w:rsidR="004920EC" w:rsidRPr="00A56FFC" w:rsidRDefault="004920EC" w:rsidP="004920EC">
            <w:pPr>
              <w:widowControl w:val="0"/>
              <w:autoSpaceDE w:val="0"/>
              <w:autoSpaceDN w:val="0"/>
              <w:adjustRightInd w:val="0"/>
              <w:rPr>
                <w:rFonts w:eastAsia="Times New Roman" w:cs="Times New Roman"/>
                <w:spacing w:val="-11"/>
                <w:szCs w:val="28"/>
                <w:lang w:eastAsia="ru-RU"/>
              </w:rPr>
            </w:pPr>
            <w:r w:rsidRPr="00A56FFC">
              <w:rPr>
                <w:rFonts w:eastAsia="Times New Roman" w:cs="Times New Roman"/>
                <w:spacing w:val="-11"/>
                <w:szCs w:val="28"/>
                <w:lang w:eastAsia="ru-RU"/>
              </w:rPr>
              <w:t>Использование всех типов газового оборудования</w:t>
            </w:r>
          </w:p>
        </w:tc>
        <w:tc>
          <w:tcPr>
            <w:tcW w:w="1559" w:type="dxa"/>
            <w:vAlign w:val="center"/>
          </w:tcPr>
          <w:p w:rsidR="004920EC" w:rsidRPr="00A56FFC" w:rsidRDefault="004920EC" w:rsidP="004920EC">
            <w:pPr>
              <w:widowControl w:val="0"/>
              <w:autoSpaceDE w:val="0"/>
              <w:autoSpaceDN w:val="0"/>
              <w:adjustRightInd w:val="0"/>
              <w:jc w:val="center"/>
              <w:rPr>
                <w:rFonts w:eastAsia="Times New Roman" w:cs="Times New Roman"/>
                <w:szCs w:val="28"/>
                <w:lang w:eastAsia="ru-RU"/>
              </w:rPr>
            </w:pPr>
            <w:r w:rsidRPr="00A56FFC">
              <w:rPr>
                <w:rFonts w:eastAsia="Times New Roman" w:cs="Times New Roman"/>
                <w:szCs w:val="28"/>
                <w:lang w:eastAsia="ru-RU"/>
              </w:rPr>
              <w:t>4,99402</w:t>
            </w:r>
          </w:p>
        </w:tc>
      </w:tr>
    </w:tbl>
    <w:p w:rsidR="004920EC" w:rsidRPr="00A56FFC" w:rsidRDefault="004920EC" w:rsidP="004920EC">
      <w:pPr>
        <w:widowControl w:val="0"/>
        <w:autoSpaceDE w:val="0"/>
        <w:autoSpaceDN w:val="0"/>
        <w:adjustRightInd w:val="0"/>
        <w:spacing w:after="0" w:line="240" w:lineRule="auto"/>
        <w:rPr>
          <w:rFonts w:eastAsiaTheme="minorEastAsia" w:cs="Times New Roman"/>
          <w:szCs w:val="28"/>
          <w:lang w:eastAsia="ru-RU"/>
        </w:rPr>
      </w:pPr>
    </w:p>
    <w:tbl>
      <w:tblPr>
        <w:tblW w:w="7087" w:type="dxa"/>
        <w:tblInd w:w="134" w:type="dxa"/>
        <w:tblLayout w:type="fixed"/>
        <w:tblCellMar>
          <w:left w:w="40" w:type="dxa"/>
          <w:right w:w="40" w:type="dxa"/>
        </w:tblCellMar>
        <w:tblLook w:val="04A0"/>
      </w:tblPr>
      <w:tblGrid>
        <w:gridCol w:w="5528"/>
        <w:gridCol w:w="1559"/>
      </w:tblGrid>
      <w:tr w:rsidR="004920EC" w:rsidRPr="00A56FFC" w:rsidTr="00337FAE">
        <w:trPr>
          <w:trHeight w:hRule="exact" w:val="672"/>
        </w:trPr>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4920EC" w:rsidRPr="00337FAE" w:rsidRDefault="004920EC" w:rsidP="00337FAE">
            <w:pPr>
              <w:widowControl w:val="0"/>
              <w:shd w:val="clear" w:color="auto" w:fill="FFFFFF"/>
              <w:autoSpaceDE w:val="0"/>
              <w:autoSpaceDN w:val="0"/>
              <w:adjustRightInd w:val="0"/>
              <w:spacing w:after="0" w:line="240" w:lineRule="auto"/>
              <w:jc w:val="center"/>
              <w:rPr>
                <w:rFonts w:eastAsia="Times New Roman" w:cs="Times New Roman"/>
                <w:szCs w:val="28"/>
                <w:lang w:eastAsia="ru-RU"/>
              </w:rPr>
            </w:pPr>
            <w:r w:rsidRPr="00A56FFC">
              <w:rPr>
                <w:rFonts w:eastAsia="Times New Roman" w:cs="Times New Roman"/>
                <w:szCs w:val="28"/>
                <w:lang w:eastAsia="ru-RU"/>
              </w:rPr>
              <w:t>Приобретение населением, проживающим в сельской местностиэлектрической энергии</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imes New Roman" w:cs="Times New Roman"/>
                <w:szCs w:val="28"/>
                <w:lang w:eastAsia="ru-RU"/>
              </w:rPr>
              <w:t>стоимость, руб./кВтч</w:t>
            </w:r>
          </w:p>
        </w:tc>
      </w:tr>
      <w:tr w:rsidR="004920EC" w:rsidRPr="00A56FFC" w:rsidTr="00337FAE">
        <w:trPr>
          <w:trHeight w:hRule="exact" w:val="335"/>
        </w:trPr>
        <w:tc>
          <w:tcPr>
            <w:tcW w:w="5528" w:type="dxa"/>
            <w:tcBorders>
              <w:top w:val="single" w:sz="6" w:space="0" w:color="auto"/>
              <w:left w:val="single" w:sz="6" w:space="0" w:color="auto"/>
              <w:bottom w:val="single" w:sz="6" w:space="0" w:color="auto"/>
              <w:right w:val="single" w:sz="6" w:space="0" w:color="auto"/>
            </w:tcBorders>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rPr>
                <w:rFonts w:eastAsiaTheme="minorEastAsia" w:cs="Times New Roman"/>
                <w:szCs w:val="28"/>
                <w:lang w:eastAsia="ru-RU"/>
              </w:rPr>
            </w:pPr>
            <w:r w:rsidRPr="00A56FFC">
              <w:rPr>
                <w:rFonts w:eastAsia="Times New Roman" w:cs="Times New Roman"/>
                <w:szCs w:val="28"/>
                <w:lang w:eastAsia="ru-RU"/>
              </w:rPr>
              <w:t>Одноставочный тариф</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2,74</w:t>
            </w:r>
          </w:p>
        </w:tc>
      </w:tr>
      <w:tr w:rsidR="004920EC" w:rsidRPr="00A56FFC" w:rsidTr="00337FAE">
        <w:trPr>
          <w:trHeight w:hRule="exact" w:val="1314"/>
        </w:trPr>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20EC" w:rsidRPr="00A56FFC" w:rsidRDefault="00F44642" w:rsidP="004920EC">
            <w:pPr>
              <w:widowControl w:val="0"/>
              <w:shd w:val="clear" w:color="auto" w:fill="FFFFFF"/>
              <w:autoSpaceDE w:val="0"/>
              <w:autoSpaceDN w:val="0"/>
              <w:adjustRightInd w:val="0"/>
              <w:spacing w:after="0" w:line="240" w:lineRule="auto"/>
              <w:rPr>
                <w:rFonts w:eastAsia="Times New Roman" w:cs="Times New Roman"/>
                <w:spacing w:val="-5"/>
                <w:szCs w:val="28"/>
                <w:lang w:eastAsia="ru-RU"/>
              </w:rPr>
            </w:pPr>
            <w:r>
              <w:rPr>
                <w:rFonts w:eastAsia="Times New Roman" w:cs="Times New Roman"/>
                <w:spacing w:val="-5"/>
                <w:szCs w:val="28"/>
                <w:lang w:eastAsia="ru-RU"/>
              </w:rPr>
              <w:t xml:space="preserve">Одноставочный тариф, </w:t>
            </w:r>
            <w:r w:rsidR="004920EC" w:rsidRPr="00A56FFC">
              <w:rPr>
                <w:rFonts w:eastAsia="Times New Roman" w:cs="Times New Roman"/>
                <w:spacing w:val="-4"/>
                <w:szCs w:val="28"/>
                <w:lang w:eastAsia="ru-RU"/>
              </w:rPr>
              <w:t xml:space="preserve">дифференцированный по двум </w:t>
            </w:r>
            <w:r w:rsidR="004920EC" w:rsidRPr="00A56FFC">
              <w:rPr>
                <w:rFonts w:eastAsia="Times New Roman" w:cs="Times New Roman"/>
                <w:szCs w:val="28"/>
                <w:lang w:eastAsia="ru-RU"/>
              </w:rPr>
              <w:t>зонам суток:</w:t>
            </w:r>
          </w:p>
          <w:p w:rsidR="004920EC" w:rsidRPr="00A56FFC" w:rsidRDefault="004920EC" w:rsidP="004920EC">
            <w:pPr>
              <w:widowControl w:val="0"/>
              <w:shd w:val="clear" w:color="auto" w:fill="FFFFFF"/>
              <w:tabs>
                <w:tab w:val="left" w:pos="1190"/>
              </w:tabs>
              <w:autoSpaceDE w:val="0"/>
              <w:autoSpaceDN w:val="0"/>
              <w:adjustRightInd w:val="0"/>
              <w:spacing w:after="0" w:line="240" w:lineRule="auto"/>
              <w:rPr>
                <w:rFonts w:eastAsiaTheme="minorEastAsia" w:cs="Times New Roman"/>
                <w:szCs w:val="28"/>
                <w:lang w:eastAsia="ru-RU"/>
              </w:rPr>
            </w:pPr>
            <w:r w:rsidRPr="00A56FFC">
              <w:rPr>
                <w:rFonts w:eastAsiaTheme="minorEastAsia" w:cs="Times New Roman"/>
                <w:szCs w:val="28"/>
                <w:lang w:eastAsia="ru-RU"/>
              </w:rPr>
              <w:t xml:space="preserve">- </w:t>
            </w:r>
            <w:r w:rsidRPr="00A56FFC">
              <w:rPr>
                <w:rFonts w:eastAsia="Times New Roman" w:cs="Times New Roman"/>
                <w:spacing w:val="-4"/>
                <w:szCs w:val="28"/>
                <w:lang w:eastAsia="ru-RU"/>
              </w:rPr>
              <w:t xml:space="preserve">дневная зона (пиковая и </w:t>
            </w:r>
            <w:r w:rsidRPr="00A56FFC">
              <w:rPr>
                <w:rFonts w:eastAsia="Times New Roman" w:cs="Times New Roman"/>
                <w:szCs w:val="28"/>
                <w:lang w:eastAsia="ru-RU"/>
              </w:rPr>
              <w:t>полупиковая)</w:t>
            </w:r>
          </w:p>
          <w:p w:rsidR="004920EC" w:rsidRPr="00A56FFC" w:rsidRDefault="004920EC" w:rsidP="004920EC">
            <w:pPr>
              <w:widowControl w:val="0"/>
              <w:shd w:val="clear" w:color="auto" w:fill="FFFFFF"/>
              <w:tabs>
                <w:tab w:val="left" w:pos="989"/>
              </w:tabs>
              <w:autoSpaceDE w:val="0"/>
              <w:autoSpaceDN w:val="0"/>
              <w:adjustRightInd w:val="0"/>
              <w:spacing w:after="0" w:line="240" w:lineRule="auto"/>
              <w:rPr>
                <w:rFonts w:eastAsiaTheme="minorEastAsia" w:cs="Times New Roman"/>
                <w:szCs w:val="28"/>
                <w:lang w:eastAsia="ru-RU"/>
              </w:rPr>
            </w:pPr>
            <w:r w:rsidRPr="00A56FFC">
              <w:rPr>
                <w:rFonts w:eastAsiaTheme="minorEastAsia" w:cs="Times New Roman"/>
                <w:szCs w:val="28"/>
                <w:lang w:eastAsia="ru-RU"/>
              </w:rPr>
              <w:t xml:space="preserve">- </w:t>
            </w:r>
            <w:r w:rsidRPr="00A56FFC">
              <w:rPr>
                <w:rFonts w:eastAsia="Times New Roman" w:cs="Times New Roman"/>
                <w:szCs w:val="28"/>
                <w:lang w:eastAsia="ru-RU"/>
              </w:rPr>
              <w:t>ночная зона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p>
          <w:p w:rsidR="00337FAE" w:rsidRDefault="00337FAE"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p>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3,15</w:t>
            </w:r>
          </w:p>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2,04</w:t>
            </w:r>
          </w:p>
        </w:tc>
      </w:tr>
      <w:tr w:rsidR="004920EC" w:rsidRPr="00A56FFC" w:rsidTr="00337FAE">
        <w:trPr>
          <w:trHeight w:hRule="exact" w:val="1656"/>
        </w:trPr>
        <w:tc>
          <w:tcPr>
            <w:tcW w:w="552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4920EC" w:rsidRPr="00A56FFC" w:rsidRDefault="004920EC" w:rsidP="004920EC">
            <w:pPr>
              <w:widowControl w:val="0"/>
              <w:shd w:val="clear" w:color="auto" w:fill="FFFFFF"/>
              <w:autoSpaceDE w:val="0"/>
              <w:autoSpaceDN w:val="0"/>
              <w:adjustRightInd w:val="0"/>
              <w:spacing w:after="0" w:line="240" w:lineRule="auto"/>
              <w:rPr>
                <w:rFonts w:eastAsia="Times New Roman" w:cs="Times New Roman"/>
                <w:spacing w:val="-3"/>
                <w:szCs w:val="28"/>
                <w:lang w:eastAsia="ru-RU"/>
              </w:rPr>
            </w:pPr>
            <w:r w:rsidRPr="00A56FFC">
              <w:rPr>
                <w:rFonts w:eastAsia="Times New Roman" w:cs="Times New Roman"/>
                <w:spacing w:val="-3"/>
                <w:szCs w:val="28"/>
                <w:lang w:eastAsia="ru-RU"/>
              </w:rPr>
              <w:t xml:space="preserve">Одноставочный тариф, дифференцированный по трем </w:t>
            </w:r>
            <w:r w:rsidRPr="00A56FFC">
              <w:rPr>
                <w:rFonts w:eastAsia="Times New Roman" w:cs="Times New Roman"/>
                <w:szCs w:val="28"/>
                <w:lang w:eastAsia="ru-RU"/>
              </w:rPr>
              <w:t>зонам суток:</w:t>
            </w:r>
          </w:p>
          <w:p w:rsidR="004920EC" w:rsidRPr="00A56FFC" w:rsidRDefault="004920EC" w:rsidP="004920EC">
            <w:pPr>
              <w:widowControl w:val="0"/>
              <w:shd w:val="clear" w:color="auto" w:fill="FFFFFF"/>
              <w:tabs>
                <w:tab w:val="left" w:pos="989"/>
              </w:tabs>
              <w:autoSpaceDE w:val="0"/>
              <w:autoSpaceDN w:val="0"/>
              <w:adjustRightInd w:val="0"/>
              <w:spacing w:after="0" w:line="240" w:lineRule="auto"/>
              <w:rPr>
                <w:rFonts w:eastAsiaTheme="minorEastAsia" w:cs="Times New Roman"/>
                <w:szCs w:val="28"/>
                <w:lang w:eastAsia="ru-RU"/>
              </w:rPr>
            </w:pPr>
            <w:r w:rsidRPr="00A56FFC">
              <w:rPr>
                <w:rFonts w:eastAsiaTheme="minorEastAsia" w:cs="Times New Roman"/>
                <w:szCs w:val="28"/>
                <w:lang w:eastAsia="ru-RU"/>
              </w:rPr>
              <w:t xml:space="preserve">- </w:t>
            </w:r>
            <w:r w:rsidRPr="00A56FFC">
              <w:rPr>
                <w:rFonts w:eastAsia="Times New Roman" w:cs="Times New Roman"/>
                <w:szCs w:val="28"/>
                <w:lang w:eastAsia="ru-RU"/>
              </w:rPr>
              <w:t>пиковая зона</w:t>
            </w:r>
          </w:p>
          <w:p w:rsidR="004920EC" w:rsidRPr="00A56FFC" w:rsidRDefault="004920EC" w:rsidP="004920EC">
            <w:pPr>
              <w:widowControl w:val="0"/>
              <w:shd w:val="clear" w:color="auto" w:fill="FFFFFF"/>
              <w:tabs>
                <w:tab w:val="left" w:pos="989"/>
              </w:tabs>
              <w:autoSpaceDE w:val="0"/>
              <w:autoSpaceDN w:val="0"/>
              <w:adjustRightInd w:val="0"/>
              <w:spacing w:after="0" w:line="240" w:lineRule="auto"/>
              <w:rPr>
                <w:rFonts w:eastAsiaTheme="minorEastAsia" w:cs="Times New Roman"/>
                <w:szCs w:val="28"/>
                <w:lang w:eastAsia="ru-RU"/>
              </w:rPr>
            </w:pPr>
            <w:r w:rsidRPr="00A56FFC">
              <w:rPr>
                <w:rFonts w:eastAsiaTheme="minorEastAsia" w:cs="Times New Roman"/>
                <w:szCs w:val="28"/>
                <w:lang w:eastAsia="ru-RU"/>
              </w:rPr>
              <w:t xml:space="preserve">- </w:t>
            </w:r>
            <w:r w:rsidRPr="00A56FFC">
              <w:rPr>
                <w:rFonts w:eastAsia="Times New Roman" w:cs="Times New Roman"/>
                <w:szCs w:val="28"/>
                <w:lang w:eastAsia="ru-RU"/>
              </w:rPr>
              <w:t>полупиковая зона</w:t>
            </w:r>
          </w:p>
          <w:p w:rsidR="004920EC" w:rsidRPr="00A56FFC" w:rsidRDefault="004920EC" w:rsidP="004920EC">
            <w:pPr>
              <w:widowControl w:val="0"/>
              <w:shd w:val="clear" w:color="auto" w:fill="FFFFFF"/>
              <w:tabs>
                <w:tab w:val="left" w:pos="989"/>
              </w:tabs>
              <w:autoSpaceDE w:val="0"/>
              <w:autoSpaceDN w:val="0"/>
              <w:adjustRightInd w:val="0"/>
              <w:spacing w:after="0" w:line="240" w:lineRule="auto"/>
              <w:rPr>
                <w:rFonts w:eastAsiaTheme="minorEastAsia" w:cs="Times New Roman"/>
                <w:szCs w:val="28"/>
                <w:lang w:eastAsia="ru-RU"/>
              </w:rPr>
            </w:pPr>
            <w:r w:rsidRPr="00A56FFC">
              <w:rPr>
                <w:rFonts w:eastAsiaTheme="minorEastAsia" w:cs="Times New Roman"/>
                <w:szCs w:val="28"/>
                <w:lang w:eastAsia="ru-RU"/>
              </w:rPr>
              <w:t xml:space="preserve">- </w:t>
            </w:r>
            <w:r w:rsidRPr="00A56FFC">
              <w:rPr>
                <w:rFonts w:eastAsia="Times New Roman" w:cs="Times New Roman"/>
                <w:szCs w:val="28"/>
                <w:lang w:eastAsia="ru-RU"/>
              </w:rPr>
              <w:t>ночная зона</w:t>
            </w:r>
          </w:p>
        </w:tc>
        <w:tc>
          <w:tcPr>
            <w:tcW w:w="1559" w:type="dxa"/>
            <w:tcBorders>
              <w:top w:val="single" w:sz="6" w:space="0" w:color="auto"/>
              <w:left w:val="single" w:sz="6" w:space="0" w:color="auto"/>
              <w:bottom w:val="single" w:sz="6" w:space="0" w:color="auto"/>
              <w:right w:val="single" w:sz="6" w:space="0" w:color="auto"/>
            </w:tcBorders>
            <w:shd w:val="clear" w:color="auto" w:fill="FFFFFF"/>
            <w:vAlign w:val="center"/>
          </w:tcPr>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p>
          <w:p w:rsidR="00F44642" w:rsidRDefault="00F44642"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p>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3,38</w:t>
            </w:r>
          </w:p>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2,74</w:t>
            </w:r>
          </w:p>
          <w:p w:rsidR="004920EC" w:rsidRPr="00A56FFC" w:rsidRDefault="004920EC" w:rsidP="004920EC">
            <w:pPr>
              <w:widowControl w:val="0"/>
              <w:shd w:val="clear" w:color="auto" w:fill="FFFFFF"/>
              <w:autoSpaceDE w:val="0"/>
              <w:autoSpaceDN w:val="0"/>
              <w:adjustRightInd w:val="0"/>
              <w:spacing w:after="0" w:line="240" w:lineRule="auto"/>
              <w:jc w:val="center"/>
              <w:rPr>
                <w:rFonts w:eastAsiaTheme="minorEastAsia" w:cs="Times New Roman"/>
                <w:szCs w:val="28"/>
                <w:lang w:eastAsia="ru-RU"/>
              </w:rPr>
            </w:pPr>
            <w:r w:rsidRPr="00A56FFC">
              <w:rPr>
                <w:rFonts w:eastAsiaTheme="minorEastAsia" w:cs="Times New Roman"/>
                <w:szCs w:val="28"/>
                <w:lang w:eastAsia="ru-RU"/>
              </w:rPr>
              <w:t>2,04</w:t>
            </w:r>
          </w:p>
        </w:tc>
      </w:tr>
    </w:tbl>
    <w:p w:rsidR="0063490D" w:rsidRPr="000B2530" w:rsidRDefault="007D0A99" w:rsidP="000B2530">
      <w:pPr>
        <w:spacing w:after="0" w:line="240" w:lineRule="auto"/>
        <w:jc w:val="both"/>
        <w:rPr>
          <w:rFonts w:eastAsia="Times New Roman" w:cs="Times New Roman"/>
          <w:szCs w:val="28"/>
          <w:lang w:eastAsia="ru-RU"/>
        </w:rPr>
      </w:pPr>
      <w:r w:rsidRPr="000B2530">
        <w:rPr>
          <w:rFonts w:eastAsia="Times New Roman" w:cs="Times New Roman"/>
          <w:b/>
          <w:szCs w:val="28"/>
          <w:lang w:eastAsia="ru-RU"/>
        </w:rPr>
        <w:lastRenderedPageBreak/>
        <w:t>Как сделать перепланировку дома, квартиры</w:t>
      </w:r>
      <w:r w:rsidR="00B21F5C">
        <w:rPr>
          <w:rFonts w:eastAsia="Times New Roman" w:cs="Times New Roman"/>
          <w:b/>
          <w:szCs w:val="28"/>
          <w:lang w:eastAsia="ru-RU"/>
        </w:rPr>
        <w:t xml:space="preserve"> законно.</w:t>
      </w:r>
    </w:p>
    <w:p w:rsidR="00AB0A90" w:rsidRPr="000B2530" w:rsidRDefault="00B21F5C" w:rsidP="000B2530">
      <w:pPr>
        <w:spacing w:after="0" w:line="240" w:lineRule="auto"/>
        <w:jc w:val="both"/>
        <w:rPr>
          <w:rFonts w:eastAsia="Times New Roman" w:cs="Times New Roman"/>
          <w:szCs w:val="28"/>
          <w:lang w:eastAsia="ru-RU"/>
        </w:rPr>
      </w:pPr>
      <w:r>
        <w:rPr>
          <w:rFonts w:eastAsia="Times New Roman" w:cs="Times New Roman"/>
          <w:szCs w:val="28"/>
          <w:lang w:eastAsia="ru-RU"/>
        </w:rPr>
        <w:t>Дает пояснения</w:t>
      </w:r>
      <w:r w:rsidR="00C550A0" w:rsidRPr="000B2530">
        <w:rPr>
          <w:rFonts w:eastAsia="Times New Roman" w:cs="Times New Roman"/>
          <w:szCs w:val="28"/>
          <w:lang w:eastAsia="ru-RU"/>
        </w:rPr>
        <w:t>начальник отдела по вопросам жизнеобеспечения, строительству, архитектуре, промышленности, транспорту и связи</w:t>
      </w:r>
      <w:r w:rsidR="009612A3" w:rsidRPr="000B2530">
        <w:rPr>
          <w:rFonts w:eastAsia="Times New Roman" w:cs="Times New Roman"/>
          <w:szCs w:val="28"/>
          <w:lang w:eastAsia="ru-RU"/>
        </w:rPr>
        <w:t xml:space="preserve"> Администрации района Абдульминев В.У.: </w:t>
      </w:r>
      <w:r w:rsidR="005D4D01" w:rsidRPr="000B2530">
        <w:rPr>
          <w:rFonts w:eastAsia="Times New Roman" w:cs="Times New Roman"/>
          <w:szCs w:val="28"/>
          <w:lang w:eastAsia="ru-RU"/>
        </w:rPr>
        <w:t>В свете последних трагических событий</w:t>
      </w:r>
      <w:r w:rsidR="00AB0A90" w:rsidRPr="000B2530">
        <w:rPr>
          <w:rFonts w:eastAsia="Times New Roman" w:cs="Times New Roman"/>
          <w:szCs w:val="28"/>
          <w:lang w:eastAsia="ru-RU"/>
        </w:rPr>
        <w:t>,</w:t>
      </w:r>
      <w:r w:rsidR="003F25DC" w:rsidRPr="000B2530">
        <w:rPr>
          <w:rFonts w:eastAsia="Times New Roman" w:cs="Times New Roman"/>
          <w:szCs w:val="28"/>
          <w:lang w:eastAsia="ru-RU"/>
        </w:rPr>
        <w:t xml:space="preserve"> произошедших в стране</w:t>
      </w:r>
      <w:r w:rsidR="005D4D01" w:rsidRPr="000B2530">
        <w:rPr>
          <w:rFonts w:eastAsia="Times New Roman" w:cs="Times New Roman"/>
          <w:szCs w:val="28"/>
          <w:lang w:eastAsia="ru-RU"/>
        </w:rPr>
        <w:t xml:space="preserve">, когда причиной гибели людей и разрушения </w:t>
      </w:r>
      <w:r w:rsidR="003F25DC" w:rsidRPr="000B2530">
        <w:rPr>
          <w:rFonts w:eastAsia="Times New Roman" w:cs="Times New Roman"/>
          <w:szCs w:val="28"/>
          <w:lang w:eastAsia="ru-RU"/>
        </w:rPr>
        <w:t>жилых зданий становятся безграмотные действия отдельных граждан</w:t>
      </w:r>
      <w:r w:rsidR="00AB0A90" w:rsidRPr="000B2530">
        <w:rPr>
          <w:rFonts w:eastAsia="Times New Roman" w:cs="Times New Roman"/>
          <w:szCs w:val="28"/>
          <w:lang w:eastAsia="ru-RU"/>
        </w:rPr>
        <w:t xml:space="preserve"> считаю вопрос о перепланировках серьезным и актуальным.</w:t>
      </w:r>
    </w:p>
    <w:p w:rsidR="00E42945" w:rsidRPr="000B2530" w:rsidRDefault="00E42945" w:rsidP="000B2530">
      <w:pPr>
        <w:spacing w:after="0" w:line="240" w:lineRule="auto"/>
        <w:jc w:val="center"/>
        <w:rPr>
          <w:szCs w:val="28"/>
        </w:rPr>
      </w:pPr>
      <w:r w:rsidRPr="000B2530">
        <w:rPr>
          <w:szCs w:val="28"/>
        </w:rPr>
        <w:t>Перепланировка</w:t>
      </w:r>
    </w:p>
    <w:p w:rsidR="00E42945" w:rsidRPr="000B2530" w:rsidRDefault="00E42945" w:rsidP="000B2530">
      <w:pPr>
        <w:spacing w:after="0" w:line="240" w:lineRule="auto"/>
        <w:jc w:val="both"/>
        <w:rPr>
          <w:szCs w:val="28"/>
        </w:rPr>
      </w:pPr>
      <w:r w:rsidRPr="000B2530">
        <w:rPr>
          <w:szCs w:val="28"/>
        </w:rPr>
        <w:t>         При строительстве частного дома количество и площадь комнат, санузлов и других помещений определяется будущим владельцем самостоятельно, исходя из собственных финансовых возможностей, хозяйственно-бытовых потребностей и эстетических взглядов.</w:t>
      </w:r>
      <w:r w:rsidRPr="000B2530">
        <w:rPr>
          <w:rStyle w:val="apple-converted-space"/>
          <w:szCs w:val="28"/>
        </w:rPr>
        <w:t> </w:t>
      </w:r>
      <w:r w:rsidRPr="000B2530">
        <w:rPr>
          <w:rStyle w:val="a4"/>
          <w:szCs w:val="28"/>
        </w:rPr>
        <w:t>В процессе строительства может производиться также</w:t>
      </w:r>
      <w:r w:rsidRPr="000B2530">
        <w:rPr>
          <w:rStyle w:val="apple-converted-space"/>
          <w:b/>
          <w:bCs/>
          <w:szCs w:val="28"/>
        </w:rPr>
        <w:t> </w:t>
      </w:r>
      <w:r w:rsidRPr="000B2530">
        <w:rPr>
          <w:rStyle w:val="a4"/>
          <w:szCs w:val="28"/>
        </w:rPr>
        <w:t>перепланировка, если у владельца, например, изменились пожелания или по первоначальному плану есть серьезные недоработки.</w:t>
      </w:r>
      <w:r w:rsidRPr="000B2530">
        <w:rPr>
          <w:rStyle w:val="apple-converted-space"/>
          <w:b/>
          <w:bCs/>
          <w:szCs w:val="28"/>
        </w:rPr>
        <w:t> </w:t>
      </w:r>
      <w:r w:rsidRPr="000B2530">
        <w:rPr>
          <w:szCs w:val="28"/>
        </w:rPr>
        <w:t>Нередко и у собственников квартир возникает мысль о перепланировке, например, когда они сталкиваются с проблемой несоответствия собственных взглядов на общий план квартиры или размещение определенных комнат с реализованными задумками архитекторов и строителей.</w:t>
      </w:r>
    </w:p>
    <w:p w:rsidR="00E42945" w:rsidRPr="000B2530" w:rsidRDefault="00E42945" w:rsidP="000B2530">
      <w:pPr>
        <w:spacing w:after="0" w:line="240" w:lineRule="auto"/>
        <w:jc w:val="both"/>
        <w:rPr>
          <w:szCs w:val="28"/>
        </w:rPr>
      </w:pPr>
      <w:r w:rsidRPr="000B2530">
        <w:rPr>
          <w:szCs w:val="28"/>
        </w:rPr>
        <w:br/>
        <w:t>Что такое</w:t>
      </w:r>
      <w:r w:rsidRPr="000B2530">
        <w:rPr>
          <w:rStyle w:val="apple-converted-space"/>
          <w:b/>
          <w:bCs/>
          <w:szCs w:val="28"/>
        </w:rPr>
        <w:t> </w:t>
      </w:r>
      <w:r w:rsidRPr="000B2530">
        <w:rPr>
          <w:szCs w:val="28"/>
        </w:rPr>
        <w:t>перепланировка?</w:t>
      </w:r>
    </w:p>
    <w:p w:rsidR="00E42945" w:rsidRPr="000B2530" w:rsidRDefault="00E42945" w:rsidP="000B2530">
      <w:pPr>
        <w:spacing w:after="0" w:line="240" w:lineRule="auto"/>
        <w:jc w:val="both"/>
        <w:rPr>
          <w:szCs w:val="28"/>
        </w:rPr>
      </w:pPr>
      <w:r w:rsidRPr="000B2530">
        <w:rPr>
          <w:szCs w:val="28"/>
        </w:rPr>
        <w:t> </w:t>
      </w:r>
    </w:p>
    <w:p w:rsidR="00E42945" w:rsidRPr="000B2530" w:rsidRDefault="00E42945" w:rsidP="000B2530">
      <w:pPr>
        <w:spacing w:after="0" w:line="240" w:lineRule="auto"/>
        <w:jc w:val="both"/>
        <w:rPr>
          <w:szCs w:val="28"/>
        </w:rPr>
      </w:pPr>
      <w:r w:rsidRPr="000B2530">
        <w:rPr>
          <w:szCs w:val="28"/>
        </w:rPr>
        <w:t xml:space="preserve">         Начинать кардинальное изменение облика жилья следует с разработки, согласования проекта и получения соответствующего разрешения на такое изменение в Администрации района. </w:t>
      </w:r>
    </w:p>
    <w:p w:rsidR="00E42945" w:rsidRPr="000B2530" w:rsidRDefault="00E42945" w:rsidP="000B2530">
      <w:pPr>
        <w:spacing w:after="0" w:line="240" w:lineRule="auto"/>
        <w:ind w:firstLine="708"/>
        <w:jc w:val="both"/>
        <w:rPr>
          <w:szCs w:val="28"/>
        </w:rPr>
      </w:pPr>
      <w:r w:rsidRPr="000B2530">
        <w:rPr>
          <w:szCs w:val="28"/>
        </w:rPr>
        <w:t xml:space="preserve">Перепланировка на территории Кугарчинского района регламентируется следующими нормативно-правовыми актами: Жилищным Кодексом Российской Федерации, </w:t>
      </w:r>
      <w:r w:rsidRPr="000B2530">
        <w:rPr>
          <w:rStyle w:val="2"/>
          <w:b w:val="0"/>
          <w:bCs w:val="0"/>
          <w:color w:val="000000"/>
          <w:sz w:val="28"/>
          <w:szCs w:val="28"/>
        </w:rPr>
        <w:t>административным регламентом исполнения Администрациеймуниципального района Кугарчинский район Республики Башкортостан муниципальной услуги</w:t>
      </w:r>
      <w:r w:rsidRPr="000B2530">
        <w:rPr>
          <w:color w:val="000000"/>
          <w:szCs w:val="28"/>
        </w:rPr>
        <w:t>«</w:t>
      </w:r>
      <w:r w:rsidRPr="000B2530">
        <w:rPr>
          <w:szCs w:val="28"/>
        </w:rPr>
        <w:t xml:space="preserve">Согласование переустройства и (или) перепланировки жилых и нежилых помещений в многоквартирных домах  и жилых домах и оформление приемочной комиссией акта о завершенном переустройстве и (или) перепланировке жилых и нежилых помещений в многоквартирных домах  и жилых домах», утвержденного постановлением Администрации района № 437 от 28.03.2016 г, «Об утверждении </w:t>
      </w:r>
      <w:r w:rsidRPr="000B2530">
        <w:rPr>
          <w:rStyle w:val="2"/>
          <w:b w:val="0"/>
          <w:bCs w:val="0"/>
          <w:color w:val="000000"/>
          <w:sz w:val="28"/>
          <w:szCs w:val="28"/>
        </w:rPr>
        <w:t>требований к проведению переустройства и (или) перепланировки жилых и нежилых помещений в многоквартирных домах и жилых домах»,</w:t>
      </w:r>
      <w:r w:rsidRPr="000B2530">
        <w:rPr>
          <w:szCs w:val="28"/>
        </w:rPr>
        <w:t>утвержденных постановлением Администрации района № 467 от 04.04.2016 г.</w:t>
      </w:r>
    </w:p>
    <w:p w:rsidR="00E42945" w:rsidRPr="000B2530" w:rsidRDefault="00E42945" w:rsidP="000B2530">
      <w:pPr>
        <w:spacing w:after="0" w:line="240" w:lineRule="auto"/>
        <w:ind w:firstLine="708"/>
        <w:jc w:val="both"/>
        <w:rPr>
          <w:szCs w:val="28"/>
        </w:rPr>
      </w:pPr>
      <w:r w:rsidRPr="000B2530">
        <w:rPr>
          <w:szCs w:val="28"/>
        </w:rPr>
        <w:t>Перепланировка</w:t>
      </w:r>
      <w:r w:rsidRPr="000B2530">
        <w:rPr>
          <w:rStyle w:val="apple-converted-space"/>
          <w:szCs w:val="28"/>
        </w:rPr>
        <w:t> </w:t>
      </w:r>
      <w:r w:rsidRPr="000B2530">
        <w:rPr>
          <w:szCs w:val="28"/>
        </w:rPr>
        <w:t>может включать в себя снос и возведение стен, перенесение инженерного и санитарно-технического оборудования квартиры. Может измениться функциональное назначение тех или иных помещений, увеличиться или уменьшиться количество помещений в квартире, а также общая и жилая площадь квартиры – все это объединяется одним понятием «перепланировка».</w:t>
      </w:r>
    </w:p>
    <w:p w:rsidR="00E42945" w:rsidRPr="000B2530" w:rsidRDefault="00E42945" w:rsidP="000B2530">
      <w:pPr>
        <w:spacing w:after="0" w:line="240" w:lineRule="auto"/>
        <w:jc w:val="both"/>
        <w:rPr>
          <w:szCs w:val="28"/>
        </w:rPr>
      </w:pPr>
      <w:r w:rsidRPr="000B2530">
        <w:rPr>
          <w:szCs w:val="28"/>
        </w:rPr>
        <w:lastRenderedPageBreak/>
        <w:t>         Для того чтобы определиться с видами работ, на которые нужно получить разрешение, достаточно внимательно ознакомиться с содержанием технического паспорта на жилое помещение. Перепланировкой будет являться замена или удаление любого элемента, указанного в техническом паспорте на жилое помещение, и это должно быть оформлено соответствующим образом.</w:t>
      </w:r>
    </w:p>
    <w:p w:rsidR="00E42945" w:rsidRPr="000B2530" w:rsidRDefault="00E42945" w:rsidP="000B2530">
      <w:pPr>
        <w:spacing w:after="0" w:line="240" w:lineRule="auto"/>
        <w:jc w:val="both"/>
        <w:rPr>
          <w:szCs w:val="28"/>
        </w:rPr>
      </w:pPr>
      <w:r w:rsidRPr="000B2530">
        <w:rPr>
          <w:szCs w:val="28"/>
        </w:rPr>
        <w:br/>
      </w:r>
      <w:r w:rsidRPr="000B2530">
        <w:rPr>
          <w:rStyle w:val="a4"/>
          <w:szCs w:val="28"/>
        </w:rPr>
        <w:t>Оформление перепланировки</w:t>
      </w:r>
      <w:r w:rsidRPr="000B2530">
        <w:rPr>
          <w:rStyle w:val="apple-converted-space"/>
          <w:b/>
          <w:bCs/>
          <w:szCs w:val="28"/>
        </w:rPr>
        <w:t> </w:t>
      </w:r>
      <w:r w:rsidRPr="000B2530">
        <w:rPr>
          <w:rStyle w:val="a4"/>
          <w:szCs w:val="28"/>
        </w:rPr>
        <w:t>жилья согласно действующему законодательству – это необходимость</w:t>
      </w:r>
    </w:p>
    <w:p w:rsidR="00E42945" w:rsidRPr="000B2530" w:rsidRDefault="00E42945" w:rsidP="000B2530">
      <w:pPr>
        <w:spacing w:after="0" w:line="240" w:lineRule="auto"/>
        <w:jc w:val="both"/>
        <w:rPr>
          <w:szCs w:val="28"/>
        </w:rPr>
      </w:pPr>
      <w:r w:rsidRPr="000B2530">
        <w:rPr>
          <w:szCs w:val="28"/>
        </w:rPr>
        <w:t>         </w:t>
      </w:r>
    </w:p>
    <w:p w:rsidR="00E42945" w:rsidRPr="000B2530" w:rsidRDefault="00E42945" w:rsidP="000B2530">
      <w:pPr>
        <w:spacing w:after="0" w:line="240" w:lineRule="auto"/>
        <w:jc w:val="both"/>
        <w:rPr>
          <w:szCs w:val="28"/>
        </w:rPr>
      </w:pPr>
      <w:r w:rsidRPr="000B2530">
        <w:rPr>
          <w:szCs w:val="28"/>
        </w:rPr>
        <w:t>         Существуют два варианта переустройства жилья, один из которых состоит в четком соблюдении установленных актуальными нормативно-правовыми актами правил и действий по осуществлению</w:t>
      </w:r>
      <w:r w:rsidRPr="000B2530">
        <w:rPr>
          <w:rStyle w:val="apple-converted-space"/>
          <w:szCs w:val="28"/>
        </w:rPr>
        <w:t> </w:t>
      </w:r>
      <w:r w:rsidRPr="000B2530">
        <w:rPr>
          <w:szCs w:val="28"/>
        </w:rPr>
        <w:t>перепланировки. Второй вариант – самовольное переустройство жилья без получения соответствующих разрешений, и зачастую многие решают проблемы именно этим способом.</w:t>
      </w:r>
    </w:p>
    <w:p w:rsidR="00E42945" w:rsidRPr="000B2530" w:rsidRDefault="00E42945" w:rsidP="000B2530">
      <w:pPr>
        <w:spacing w:after="0" w:line="240" w:lineRule="auto"/>
        <w:ind w:firstLine="708"/>
        <w:jc w:val="both"/>
        <w:rPr>
          <w:szCs w:val="28"/>
        </w:rPr>
      </w:pPr>
      <w:r w:rsidRPr="000B2530">
        <w:rPr>
          <w:rStyle w:val="a4"/>
          <w:szCs w:val="28"/>
        </w:rPr>
        <w:t>Безусловно, идеальным вариантом является соблюдение установленного порядка действий, из которых состоит</w:t>
      </w:r>
      <w:r w:rsidRPr="000B2530">
        <w:rPr>
          <w:rStyle w:val="apple-converted-space"/>
          <w:b/>
          <w:bCs/>
          <w:szCs w:val="28"/>
        </w:rPr>
        <w:t> </w:t>
      </w:r>
      <w:r w:rsidRPr="000B2530">
        <w:rPr>
          <w:rStyle w:val="a4"/>
          <w:szCs w:val="28"/>
        </w:rPr>
        <w:t>перепланировка.</w:t>
      </w:r>
      <w:r w:rsidRPr="000B2530">
        <w:rPr>
          <w:rStyle w:val="apple-converted-space"/>
          <w:szCs w:val="28"/>
        </w:rPr>
        <w:t> </w:t>
      </w:r>
      <w:r w:rsidRPr="000B2530">
        <w:rPr>
          <w:szCs w:val="28"/>
        </w:rPr>
        <w:t>Самовольное переустройство жилья может подвергнуть серьезной опасности жизнь и здоровье как жильцов этих помещений, так и жильцов соседних квартир. Осуществление</w:t>
      </w:r>
      <w:r w:rsidRPr="000B2530">
        <w:rPr>
          <w:rStyle w:val="apple-converted-space"/>
          <w:szCs w:val="28"/>
        </w:rPr>
        <w:t> </w:t>
      </w:r>
      <w:r w:rsidRPr="000B2530">
        <w:rPr>
          <w:szCs w:val="28"/>
        </w:rPr>
        <w:t>перепланировки</w:t>
      </w:r>
      <w:r w:rsidRPr="000B2530">
        <w:rPr>
          <w:rStyle w:val="apple-converted-space"/>
          <w:szCs w:val="28"/>
        </w:rPr>
        <w:t> </w:t>
      </w:r>
      <w:r w:rsidRPr="000B2530">
        <w:rPr>
          <w:szCs w:val="28"/>
        </w:rPr>
        <w:t>людьми, не имеющими соответствующего образования, навыков и знаний в сфере архитектуры и строительства, может привести к фатальным последствиям. Таким образом, переустройство квартиры в установленном порядке является гарантией как качества выполненных работ, так и спокойного и комфортного проживания людей.</w:t>
      </w:r>
    </w:p>
    <w:p w:rsidR="00E42945" w:rsidRPr="000B2530" w:rsidRDefault="00E42945" w:rsidP="000B2530">
      <w:pPr>
        <w:spacing w:after="0" w:line="240" w:lineRule="auto"/>
        <w:jc w:val="both"/>
        <w:rPr>
          <w:szCs w:val="28"/>
        </w:rPr>
      </w:pPr>
      <w:r w:rsidRPr="000B2530">
        <w:rPr>
          <w:rStyle w:val="a4"/>
          <w:szCs w:val="28"/>
        </w:rPr>
        <w:t>         </w:t>
      </w:r>
      <w:r w:rsidRPr="000B2530">
        <w:rPr>
          <w:szCs w:val="28"/>
        </w:rPr>
        <w:br/>
      </w:r>
      <w:r w:rsidRPr="000B2530">
        <w:rPr>
          <w:rStyle w:val="a4"/>
          <w:szCs w:val="28"/>
        </w:rPr>
        <w:t>         Оформление перепланировки</w:t>
      </w:r>
      <w:r w:rsidRPr="000B2530">
        <w:rPr>
          <w:rStyle w:val="apple-converted-space"/>
          <w:b/>
          <w:bCs/>
          <w:szCs w:val="28"/>
        </w:rPr>
        <w:t> </w:t>
      </w:r>
      <w:r w:rsidRPr="000B2530">
        <w:rPr>
          <w:rStyle w:val="a4"/>
          <w:szCs w:val="28"/>
        </w:rPr>
        <w:t>жилья в соответствии с действующими нормами включает в себя несколько этапов:</w:t>
      </w:r>
    </w:p>
    <w:p w:rsidR="00E42945" w:rsidRPr="000B2530" w:rsidRDefault="00E42945" w:rsidP="000B2530">
      <w:pPr>
        <w:spacing w:after="0" w:line="240" w:lineRule="auto"/>
        <w:jc w:val="both"/>
        <w:rPr>
          <w:szCs w:val="28"/>
        </w:rPr>
      </w:pPr>
      <w:r w:rsidRPr="000B2530">
        <w:rPr>
          <w:szCs w:val="28"/>
        </w:rPr>
        <w:t> </w:t>
      </w:r>
    </w:p>
    <w:p w:rsidR="00E42945" w:rsidRPr="000B2530" w:rsidRDefault="00E42945" w:rsidP="000B2530">
      <w:pPr>
        <w:numPr>
          <w:ilvl w:val="0"/>
          <w:numId w:val="1"/>
        </w:numPr>
        <w:spacing w:after="0" w:line="240" w:lineRule="auto"/>
        <w:rPr>
          <w:szCs w:val="28"/>
        </w:rPr>
      </w:pPr>
      <w:r w:rsidRPr="000B2530">
        <w:rPr>
          <w:szCs w:val="28"/>
        </w:rPr>
        <w:t>Изготовление проекта.</w:t>
      </w:r>
    </w:p>
    <w:p w:rsidR="00E42945" w:rsidRPr="000B2530" w:rsidRDefault="00E42945" w:rsidP="000B2530">
      <w:pPr>
        <w:spacing w:after="0" w:line="240" w:lineRule="auto"/>
        <w:ind w:firstLine="708"/>
        <w:jc w:val="both"/>
        <w:rPr>
          <w:szCs w:val="28"/>
        </w:rPr>
      </w:pPr>
      <w:r w:rsidRPr="000B2530">
        <w:rPr>
          <w:szCs w:val="28"/>
        </w:rPr>
        <w:t>Данный этап подразумевает обращение в проектно-строительную компанию, имеющую необходимые допуски для выполнения работ по подготовке проектной документации. Специалист предприятия проведет первоначальную консультацию по избранному варианту перепланировки, разъяснит возможные препятствия в осуществлении задуманного. Итогом сотрудничества с такой компанией должен стать подготовленный на основе действующих норм и стандартов проект, в котором будет отражена желаемая</w:t>
      </w:r>
      <w:r w:rsidRPr="000B2530">
        <w:rPr>
          <w:rStyle w:val="apple-converted-space"/>
          <w:szCs w:val="28"/>
        </w:rPr>
        <w:t> </w:t>
      </w:r>
      <w:r w:rsidRPr="000B2530">
        <w:rPr>
          <w:szCs w:val="28"/>
        </w:rPr>
        <w:t>перепланировка.</w:t>
      </w:r>
    </w:p>
    <w:p w:rsidR="00E42945" w:rsidRPr="000B2530" w:rsidRDefault="00E42945" w:rsidP="000B2530">
      <w:pPr>
        <w:spacing w:after="0" w:line="240" w:lineRule="auto"/>
        <w:jc w:val="both"/>
        <w:rPr>
          <w:rStyle w:val="apple-converted-space"/>
          <w:szCs w:val="28"/>
        </w:rPr>
      </w:pPr>
      <w:r w:rsidRPr="000B2530">
        <w:rPr>
          <w:szCs w:val="28"/>
        </w:rPr>
        <w:t>         Следует учитывать, что для изготовления проекта по заказу специалистам проектного учреждения недостаточно одного лишь технического паспорта на объект недвижимости.</w:t>
      </w:r>
      <w:r w:rsidRPr="000B2530">
        <w:rPr>
          <w:rStyle w:val="apple-converted-space"/>
          <w:szCs w:val="28"/>
        </w:rPr>
        <w:t> </w:t>
      </w:r>
    </w:p>
    <w:p w:rsidR="00E42945" w:rsidRPr="000B2530" w:rsidRDefault="00E42945" w:rsidP="000B2530">
      <w:pPr>
        <w:spacing w:after="0" w:line="240" w:lineRule="auto"/>
        <w:ind w:firstLine="708"/>
        <w:jc w:val="both"/>
        <w:rPr>
          <w:szCs w:val="28"/>
        </w:rPr>
      </w:pPr>
      <w:r w:rsidRPr="000B2530">
        <w:rPr>
          <w:rStyle w:val="a4"/>
          <w:szCs w:val="28"/>
        </w:rPr>
        <w:t>В обязательном порядке для оформления</w:t>
      </w:r>
      <w:r w:rsidRPr="000B2530">
        <w:rPr>
          <w:rStyle w:val="apple-converted-space"/>
          <w:b/>
          <w:bCs/>
          <w:szCs w:val="28"/>
        </w:rPr>
        <w:t> </w:t>
      </w:r>
      <w:r w:rsidRPr="000B2530">
        <w:rPr>
          <w:rStyle w:val="a4"/>
          <w:szCs w:val="28"/>
        </w:rPr>
        <w:t>перепланировки</w:t>
      </w:r>
      <w:r w:rsidRPr="000B2530">
        <w:rPr>
          <w:rStyle w:val="apple-converted-space"/>
          <w:b/>
          <w:bCs/>
          <w:szCs w:val="28"/>
        </w:rPr>
        <w:t> </w:t>
      </w:r>
      <w:r w:rsidRPr="000B2530">
        <w:rPr>
          <w:rStyle w:val="a4"/>
          <w:szCs w:val="28"/>
        </w:rPr>
        <w:t>потребуются: поэтажный план, экспликация помещений, формы 1-А и 5, которые можно получить в БТИ.</w:t>
      </w:r>
    </w:p>
    <w:p w:rsidR="00E42945" w:rsidRPr="000B2530" w:rsidRDefault="00E42945" w:rsidP="000B2530">
      <w:pPr>
        <w:spacing w:after="0" w:line="240" w:lineRule="auto"/>
        <w:jc w:val="both"/>
        <w:rPr>
          <w:szCs w:val="28"/>
        </w:rPr>
      </w:pPr>
      <w:r w:rsidRPr="000B2530">
        <w:rPr>
          <w:szCs w:val="28"/>
        </w:rPr>
        <w:lastRenderedPageBreak/>
        <w:br/>
        <w:t>2. Согласование проекта, получение разрешения на реализацию запланированных изменений.</w:t>
      </w:r>
    </w:p>
    <w:p w:rsidR="00E42945" w:rsidRPr="000B2530" w:rsidRDefault="00E42945" w:rsidP="000B2530">
      <w:pPr>
        <w:spacing w:after="0" w:line="240" w:lineRule="auto"/>
        <w:jc w:val="both"/>
        <w:rPr>
          <w:szCs w:val="28"/>
        </w:rPr>
      </w:pPr>
      <w:r w:rsidRPr="000B2530">
        <w:rPr>
          <w:szCs w:val="28"/>
        </w:rPr>
        <w:t>         После разработки проекта необходимо подготовить пакет документов для передачи в Администрацию района по местонахождению недвижимого имущества. Кроме полученного от специалистов проекта</w:t>
      </w:r>
      <w:r w:rsidRPr="000B2530">
        <w:rPr>
          <w:rStyle w:val="apple-converted-space"/>
          <w:szCs w:val="28"/>
        </w:rPr>
        <w:t> </w:t>
      </w:r>
      <w:r w:rsidRPr="000B2530">
        <w:rPr>
          <w:szCs w:val="28"/>
        </w:rPr>
        <w:t>переустройства, следует предоставить:</w:t>
      </w:r>
    </w:p>
    <w:p w:rsidR="00E42945" w:rsidRPr="000B2530" w:rsidRDefault="00E42945" w:rsidP="000B2530">
      <w:pPr>
        <w:spacing w:after="0" w:line="240" w:lineRule="auto"/>
        <w:jc w:val="both"/>
        <w:rPr>
          <w:szCs w:val="28"/>
        </w:rPr>
      </w:pPr>
      <w:r w:rsidRPr="000B2530">
        <w:rPr>
          <w:szCs w:val="28"/>
        </w:rPr>
        <w:t>заявление установленной формы;</w:t>
      </w:r>
    </w:p>
    <w:p w:rsidR="00E42945" w:rsidRPr="000B2530" w:rsidRDefault="00E42945" w:rsidP="000B2530">
      <w:pPr>
        <w:spacing w:after="0" w:line="240" w:lineRule="auto"/>
        <w:jc w:val="both"/>
        <w:rPr>
          <w:szCs w:val="28"/>
        </w:rPr>
      </w:pPr>
      <w:r w:rsidRPr="000B2530">
        <w:rPr>
          <w:szCs w:val="28"/>
        </w:rPr>
        <w:t>правоустанавливающие документы на жилые помещения (в оригинале или в виде нотариально заверенных копий);</w:t>
      </w:r>
    </w:p>
    <w:p w:rsidR="00E42945" w:rsidRPr="000B2530" w:rsidRDefault="00E42945" w:rsidP="000B2530">
      <w:pPr>
        <w:spacing w:after="0" w:line="240" w:lineRule="auto"/>
        <w:jc w:val="both"/>
        <w:rPr>
          <w:szCs w:val="28"/>
        </w:rPr>
      </w:pPr>
      <w:r w:rsidRPr="000B2530">
        <w:rPr>
          <w:szCs w:val="28"/>
        </w:rPr>
        <w:t>технический паспорт;</w:t>
      </w:r>
    </w:p>
    <w:p w:rsidR="00E42945" w:rsidRPr="000B2530" w:rsidRDefault="00E42945" w:rsidP="000B2530">
      <w:pPr>
        <w:spacing w:after="0" w:line="240" w:lineRule="auto"/>
        <w:jc w:val="both"/>
        <w:rPr>
          <w:szCs w:val="28"/>
        </w:rPr>
      </w:pPr>
      <w:r w:rsidRPr="000B2530">
        <w:rPr>
          <w:szCs w:val="28"/>
        </w:rPr>
        <w:t>письменное согласие всех совершеннолетних граждан, проживающих (зарегистрированных) в квартире, на осуществление всех работ, входящих в комплекс «перепланировка»; </w:t>
      </w:r>
    </w:p>
    <w:p w:rsidR="00E42945" w:rsidRPr="000B2530" w:rsidRDefault="00E42945" w:rsidP="000B2530">
      <w:pPr>
        <w:spacing w:after="0" w:line="240" w:lineRule="auto"/>
        <w:jc w:val="both"/>
        <w:rPr>
          <w:szCs w:val="28"/>
        </w:rPr>
      </w:pPr>
      <w:r w:rsidRPr="000B2530">
        <w:rPr>
          <w:szCs w:val="28"/>
        </w:rPr>
        <w:t>если жилье находится в здании, являющимся памятником архитектуры, истории или культуры необходимо представить заключение органа по охране объектов архитектурного, исторического и культурного наследия о возможности такого переустройства жилья.</w:t>
      </w:r>
    </w:p>
    <w:p w:rsidR="00E42945" w:rsidRPr="000B2530" w:rsidRDefault="00E42945" w:rsidP="000B2530">
      <w:pPr>
        <w:spacing w:after="0" w:line="240" w:lineRule="auto"/>
        <w:jc w:val="both"/>
        <w:rPr>
          <w:szCs w:val="28"/>
        </w:rPr>
      </w:pPr>
      <w:r w:rsidRPr="000B2530">
        <w:rPr>
          <w:szCs w:val="28"/>
        </w:rPr>
        <w:t>         Разрешение либо отказ на основании предоставленных документов выдается в течение полутора месяцев со дня подачи указанного комплекта документов.</w:t>
      </w:r>
      <w:r w:rsidRPr="000B2530">
        <w:rPr>
          <w:szCs w:val="28"/>
        </w:rPr>
        <w:br/>
      </w:r>
      <w:r w:rsidRPr="000B2530">
        <w:rPr>
          <w:szCs w:val="28"/>
        </w:rPr>
        <w:br/>
        <w:t>3. Осуществление</w:t>
      </w:r>
      <w:r w:rsidRPr="000B2530">
        <w:rPr>
          <w:rStyle w:val="apple-converted-space"/>
          <w:szCs w:val="28"/>
        </w:rPr>
        <w:t> </w:t>
      </w:r>
      <w:r w:rsidRPr="000B2530">
        <w:rPr>
          <w:szCs w:val="28"/>
        </w:rPr>
        <w:t>перепланировки.</w:t>
      </w:r>
    </w:p>
    <w:p w:rsidR="00E42945" w:rsidRPr="000B2530" w:rsidRDefault="00E42945" w:rsidP="000B2530">
      <w:pPr>
        <w:spacing w:after="0" w:line="240" w:lineRule="auto"/>
        <w:jc w:val="both"/>
        <w:rPr>
          <w:szCs w:val="28"/>
        </w:rPr>
      </w:pPr>
      <w:r w:rsidRPr="000B2530">
        <w:rPr>
          <w:szCs w:val="28"/>
        </w:rPr>
        <w:t>         После получения указанного выше разрешения наступает самый трудоемкий и затратный этап – осуществление намеченных работ. Следует отметить, что на данном этапе невозможно отступление от перечня работ, указанного в поданном на согласование проекте: если принимается решение изменить состав работ без повторного согласования, это может повлечь значительные осложнения на дальнейшем этапе</w:t>
      </w:r>
      <w:r w:rsidRPr="000B2530">
        <w:rPr>
          <w:rStyle w:val="apple-converted-space"/>
          <w:szCs w:val="28"/>
        </w:rPr>
        <w:t> </w:t>
      </w:r>
      <w:r w:rsidRPr="000B2530">
        <w:rPr>
          <w:szCs w:val="28"/>
        </w:rPr>
        <w:t>оформления перепланировки.</w:t>
      </w:r>
    </w:p>
    <w:p w:rsidR="00E42945" w:rsidRPr="000B2530" w:rsidRDefault="00E42945" w:rsidP="000B2530">
      <w:pPr>
        <w:spacing w:after="0" w:line="240" w:lineRule="auto"/>
        <w:jc w:val="both"/>
        <w:rPr>
          <w:szCs w:val="28"/>
        </w:rPr>
      </w:pPr>
      <w:r w:rsidRPr="000B2530">
        <w:rPr>
          <w:szCs w:val="28"/>
        </w:rPr>
        <w:t>         Рекомендуется поручать проведение ремонтно-строительных работ по переустройству жилья квалифицированным специалистам из проверенных компаний, имеющих разрешительную документацию на право выполнения таких работ.</w:t>
      </w:r>
      <w:r w:rsidRPr="000B2530">
        <w:rPr>
          <w:rStyle w:val="apple-converted-space"/>
          <w:szCs w:val="28"/>
        </w:rPr>
        <w:t> </w:t>
      </w:r>
      <w:r w:rsidRPr="000B2530">
        <w:rPr>
          <w:rStyle w:val="a4"/>
          <w:szCs w:val="28"/>
        </w:rPr>
        <w:t>Для дальнейшего</w:t>
      </w:r>
      <w:r w:rsidRPr="000B2530">
        <w:rPr>
          <w:rStyle w:val="apple-converted-space"/>
          <w:b/>
          <w:bCs/>
          <w:szCs w:val="28"/>
        </w:rPr>
        <w:t> </w:t>
      </w:r>
      <w:r w:rsidRPr="000B2530">
        <w:rPr>
          <w:rStyle w:val="a4"/>
          <w:szCs w:val="28"/>
        </w:rPr>
        <w:t>оформления перепланировки</w:t>
      </w:r>
      <w:r w:rsidRPr="000B2530">
        <w:rPr>
          <w:rStyle w:val="apple-converted-space"/>
          <w:b/>
          <w:bCs/>
          <w:szCs w:val="28"/>
        </w:rPr>
        <w:t> </w:t>
      </w:r>
      <w:r w:rsidRPr="000B2530">
        <w:rPr>
          <w:rStyle w:val="a4"/>
          <w:szCs w:val="28"/>
        </w:rPr>
        <w:t>потребуется акт скрытых работ, который подписывается представителями проектной компании, строительной компании и эксплуатационной организации.</w:t>
      </w:r>
    </w:p>
    <w:p w:rsidR="00E42945" w:rsidRPr="000B2530" w:rsidRDefault="00E42945" w:rsidP="000B2530">
      <w:pPr>
        <w:spacing w:after="0" w:line="240" w:lineRule="auto"/>
        <w:jc w:val="both"/>
        <w:rPr>
          <w:szCs w:val="28"/>
        </w:rPr>
      </w:pPr>
      <w:r w:rsidRPr="000B2530">
        <w:rPr>
          <w:szCs w:val="28"/>
        </w:rPr>
        <w:br/>
        <w:t>4. Сдача-приемка работ.</w:t>
      </w:r>
    </w:p>
    <w:p w:rsidR="00E42945" w:rsidRPr="000B2530" w:rsidRDefault="00E42945" w:rsidP="000B2530">
      <w:pPr>
        <w:spacing w:after="0" w:line="240" w:lineRule="auto"/>
        <w:jc w:val="both"/>
        <w:rPr>
          <w:szCs w:val="28"/>
        </w:rPr>
      </w:pPr>
      <w:r w:rsidRPr="000B2530">
        <w:rPr>
          <w:szCs w:val="28"/>
        </w:rPr>
        <w:t>         После завершения всех работ следует снова обратиться в Администрацию района по местонахождению жилья для вызова комиссии по приемке выполненных работ. Приемочная комиссия обязана по результатам обследования помещения, в котором произведена перепланировка, составить акт приемки помещения и направить его в БТИ по местонахождению недвижимого имущества.</w:t>
      </w:r>
    </w:p>
    <w:p w:rsidR="00E42945" w:rsidRPr="000B2530" w:rsidRDefault="00E42945" w:rsidP="000B2530">
      <w:pPr>
        <w:spacing w:after="0" w:line="240" w:lineRule="auto"/>
        <w:jc w:val="both"/>
        <w:rPr>
          <w:szCs w:val="28"/>
        </w:rPr>
      </w:pPr>
      <w:r w:rsidRPr="000B2530">
        <w:rPr>
          <w:szCs w:val="28"/>
        </w:rPr>
        <w:br/>
        <w:t>5.</w:t>
      </w:r>
      <w:r w:rsidRPr="000B2530">
        <w:rPr>
          <w:rStyle w:val="apple-converted-space"/>
          <w:szCs w:val="28"/>
        </w:rPr>
        <w:t> </w:t>
      </w:r>
      <w:r w:rsidRPr="000B2530">
        <w:rPr>
          <w:szCs w:val="28"/>
        </w:rPr>
        <w:t>Техническая инвентаризация.</w:t>
      </w:r>
    </w:p>
    <w:p w:rsidR="00E42945" w:rsidRPr="000B2530" w:rsidRDefault="00E42945" w:rsidP="000B2530">
      <w:pPr>
        <w:spacing w:after="0" w:line="240" w:lineRule="auto"/>
        <w:jc w:val="both"/>
        <w:rPr>
          <w:szCs w:val="28"/>
        </w:rPr>
      </w:pPr>
      <w:r w:rsidRPr="000B2530">
        <w:rPr>
          <w:szCs w:val="28"/>
        </w:rPr>
        <w:lastRenderedPageBreak/>
        <w:t>         После одобрения выполненных работ государством в лице приемочной комиссии, составившей акт о соответствии этих работ установленным нормам, стандартам и проектной документации, необходимо обратиться в БТИ для получения нового технического паспорта. В БТИ нужно обратиться с заявлением о выдаче нового паспорта в связи с</w:t>
      </w:r>
      <w:r w:rsidRPr="000B2530">
        <w:rPr>
          <w:rStyle w:val="apple-converted-space"/>
          <w:szCs w:val="28"/>
        </w:rPr>
        <w:t> </w:t>
      </w:r>
      <w:r w:rsidRPr="000B2530">
        <w:rPr>
          <w:szCs w:val="28"/>
        </w:rPr>
        <w:t>перепланировкой</w:t>
      </w:r>
      <w:r w:rsidRPr="000B2530">
        <w:rPr>
          <w:rStyle w:val="apple-converted-space"/>
          <w:szCs w:val="28"/>
        </w:rPr>
        <w:t> </w:t>
      </w:r>
      <w:r w:rsidRPr="000B2530">
        <w:rPr>
          <w:szCs w:val="28"/>
        </w:rPr>
        <w:t>жилья и вызвать на дом технического специалиста. Ему следует предъявить согласованный проект, разрешение на переустройство квартиры, также надлежит оплатить государственную пошлину за работы по технической инвентаризации и изготовление нового технического паспорта, при получении которого заканчивается оформление перепланировки.</w:t>
      </w:r>
    </w:p>
    <w:p w:rsidR="00E42945" w:rsidRPr="000B2530" w:rsidRDefault="00E42945" w:rsidP="000B2530">
      <w:pPr>
        <w:spacing w:after="0" w:line="240" w:lineRule="auto"/>
        <w:jc w:val="both"/>
        <w:rPr>
          <w:szCs w:val="28"/>
        </w:rPr>
      </w:pPr>
      <w:r w:rsidRPr="000B2530">
        <w:rPr>
          <w:szCs w:val="28"/>
        </w:rPr>
        <w:t>         Иногда жильцы квартир и не задумываются о том, что некоторые работы, которые были выполнены в процессе ремонта, необходимо оформлять в указанном выше порядке.</w:t>
      </w:r>
    </w:p>
    <w:p w:rsidR="00E42945" w:rsidRPr="000B2530" w:rsidRDefault="00E42945" w:rsidP="000B2530">
      <w:pPr>
        <w:spacing w:after="0" w:line="240" w:lineRule="auto"/>
        <w:jc w:val="both"/>
        <w:rPr>
          <w:szCs w:val="28"/>
        </w:rPr>
      </w:pPr>
      <w:r w:rsidRPr="000B2530">
        <w:rPr>
          <w:szCs w:val="28"/>
        </w:rPr>
        <w:br/>
      </w:r>
      <w:r w:rsidRPr="000B2530">
        <w:rPr>
          <w:rStyle w:val="a4"/>
          <w:szCs w:val="28"/>
        </w:rPr>
        <w:t>Оформление самовольной перепланировки</w:t>
      </w:r>
    </w:p>
    <w:p w:rsidR="00E42945" w:rsidRPr="000B2530" w:rsidRDefault="00E42945" w:rsidP="000B2530">
      <w:pPr>
        <w:spacing w:after="0" w:line="240" w:lineRule="auto"/>
        <w:jc w:val="both"/>
        <w:rPr>
          <w:szCs w:val="28"/>
        </w:rPr>
      </w:pPr>
      <w:r w:rsidRPr="000B2530">
        <w:rPr>
          <w:szCs w:val="28"/>
        </w:rPr>
        <w:t> </w:t>
      </w:r>
    </w:p>
    <w:p w:rsidR="00E42945" w:rsidRPr="000B2530" w:rsidRDefault="00E42945" w:rsidP="000B2530">
      <w:pPr>
        <w:spacing w:after="0" w:line="240" w:lineRule="auto"/>
        <w:jc w:val="both"/>
        <w:rPr>
          <w:b/>
          <w:i/>
          <w:szCs w:val="28"/>
        </w:rPr>
      </w:pPr>
      <w:r w:rsidRPr="000B2530">
        <w:rPr>
          <w:szCs w:val="28"/>
        </w:rPr>
        <w:t>         Даже если были произведены незначительные</w:t>
      </w:r>
      <w:r w:rsidRPr="000B2530">
        <w:rPr>
          <w:rStyle w:val="apple-converted-space"/>
          <w:szCs w:val="28"/>
        </w:rPr>
        <w:t> </w:t>
      </w:r>
      <w:r w:rsidRPr="000B2530">
        <w:rPr>
          <w:szCs w:val="28"/>
        </w:rPr>
        <w:t>изменения</w:t>
      </w:r>
      <w:r w:rsidRPr="000B2530">
        <w:rPr>
          <w:rStyle w:val="apple-converted-space"/>
          <w:szCs w:val="28"/>
        </w:rPr>
        <w:t> </w:t>
      </w:r>
      <w:r w:rsidRPr="000B2530">
        <w:rPr>
          <w:szCs w:val="28"/>
        </w:rPr>
        <w:t>(например, перенос дверного проема или объединение туалета и ванной комнаты), выявление их может повлечь за собой крупные неприятности. Во-первых, самовольная перепланировка влечет за собой наложение административных штрафов в достаточно крупных размерах, во-вторых, все равно будет нужно надлежащим образом оформить переустройство либо вернуть жилье в первоначальный вид.</w:t>
      </w:r>
      <w:r w:rsidRPr="000B2530">
        <w:rPr>
          <w:rStyle w:val="apple-converted-space"/>
          <w:szCs w:val="28"/>
        </w:rPr>
        <w:t> </w:t>
      </w:r>
      <w:r w:rsidRPr="000B2530">
        <w:rPr>
          <w:rStyle w:val="a4"/>
          <w:szCs w:val="28"/>
        </w:rPr>
        <w:t>При этом штраф уплачивается вне зависимости от того, будет ли ликвидирована или оформлена самовольная</w:t>
      </w:r>
      <w:r w:rsidRPr="000B2530">
        <w:rPr>
          <w:rStyle w:val="apple-converted-space"/>
          <w:b/>
          <w:bCs/>
          <w:szCs w:val="28"/>
        </w:rPr>
        <w:t> </w:t>
      </w:r>
      <w:r w:rsidRPr="000B2530">
        <w:rPr>
          <w:rStyle w:val="a4"/>
          <w:szCs w:val="28"/>
        </w:rPr>
        <w:t>перепланировка</w:t>
      </w:r>
      <w:r w:rsidRPr="000B2530">
        <w:rPr>
          <w:rStyle w:val="apple-converted-space"/>
          <w:b/>
          <w:bCs/>
          <w:szCs w:val="28"/>
        </w:rPr>
        <w:t> </w:t>
      </w:r>
      <w:r w:rsidRPr="000B2530">
        <w:rPr>
          <w:rStyle w:val="a4"/>
          <w:szCs w:val="28"/>
        </w:rPr>
        <w:t xml:space="preserve">(размер штрафа составляет от 2,0 до 2,5 тыс. руб. </w:t>
      </w:r>
      <w:proofErr w:type="gramStart"/>
      <w:r w:rsidRPr="000B2530">
        <w:rPr>
          <w:rStyle w:val="a4"/>
          <w:szCs w:val="28"/>
        </w:rPr>
        <w:t xml:space="preserve">( </w:t>
      </w:r>
      <w:proofErr w:type="gramEnd"/>
      <w:r w:rsidRPr="000B2530">
        <w:rPr>
          <w:rStyle w:val="a4"/>
          <w:i/>
          <w:szCs w:val="28"/>
        </w:rPr>
        <w:t>п.2.</w:t>
      </w:r>
      <w:r w:rsidRPr="000B2530">
        <w:rPr>
          <w:b/>
          <w:i/>
          <w:iCs/>
          <w:szCs w:val="28"/>
        </w:rPr>
        <w:t>ст. 7.21, "Кодекс Российской Федерации об административных правонарушениях" от 30.12.2001 N 195-ФЗ (ред. от 23.06.2016 г.)</w:t>
      </w:r>
      <w:r w:rsidRPr="000B2530">
        <w:rPr>
          <w:rStyle w:val="a4"/>
          <w:b w:val="0"/>
          <w:i/>
          <w:szCs w:val="28"/>
        </w:rPr>
        <w:t>).</w:t>
      </w:r>
    </w:p>
    <w:p w:rsidR="00E42945" w:rsidRPr="000B2530" w:rsidRDefault="00E42945" w:rsidP="000B2530">
      <w:pPr>
        <w:spacing w:after="0" w:line="240" w:lineRule="auto"/>
        <w:jc w:val="both"/>
        <w:rPr>
          <w:szCs w:val="28"/>
        </w:rPr>
      </w:pPr>
      <w:r w:rsidRPr="000B2530">
        <w:rPr>
          <w:szCs w:val="28"/>
        </w:rPr>
        <w:t>         Обычно данная проблема возникает при переоформлении квартиры в случае купли-продажи, дарения либо принятия наследства. Именно в таких ситуациях самовольная перепланировка</w:t>
      </w:r>
      <w:r w:rsidRPr="000B2530">
        <w:rPr>
          <w:rStyle w:val="apple-converted-space"/>
          <w:szCs w:val="28"/>
        </w:rPr>
        <w:t> </w:t>
      </w:r>
      <w:r w:rsidRPr="000B2530">
        <w:rPr>
          <w:szCs w:val="28"/>
        </w:rPr>
        <w:t>может сыграть злую шутку, особенно при наличии сжатых сроков. Некоторые собственники квартир полагают, что вследствие того, что квартира является частной собственностью, они имеют право осуществлять работы по переустройству, не затрагивающие общие инженерные коммуникации и несущие конструкции дома.</w:t>
      </w:r>
      <w:r w:rsidRPr="000B2530">
        <w:rPr>
          <w:rStyle w:val="apple-converted-space"/>
          <w:szCs w:val="28"/>
        </w:rPr>
        <w:t> </w:t>
      </w:r>
      <w:r w:rsidRPr="000B2530">
        <w:rPr>
          <w:rStyle w:val="a4"/>
          <w:szCs w:val="28"/>
        </w:rPr>
        <w:t>Однако, это не так, действующими нормативами четко определен перечень работ, которые не включаются в понятие «перепланировка»:</w:t>
      </w:r>
    </w:p>
    <w:p w:rsidR="00E42945" w:rsidRPr="000B2530" w:rsidRDefault="00E42945" w:rsidP="000B2530">
      <w:pPr>
        <w:spacing w:after="0" w:line="240" w:lineRule="auto"/>
        <w:jc w:val="both"/>
        <w:rPr>
          <w:szCs w:val="28"/>
        </w:rPr>
      </w:pPr>
      <w:r w:rsidRPr="000B2530">
        <w:rPr>
          <w:szCs w:val="28"/>
        </w:rPr>
        <w:t>косметический ремонт помещений;</w:t>
      </w:r>
    </w:p>
    <w:p w:rsidR="00E42945" w:rsidRPr="000B2530" w:rsidRDefault="00E42945" w:rsidP="000B2530">
      <w:pPr>
        <w:spacing w:after="0" w:line="240" w:lineRule="auto"/>
        <w:jc w:val="both"/>
        <w:rPr>
          <w:szCs w:val="28"/>
        </w:rPr>
      </w:pPr>
      <w:r w:rsidRPr="000B2530">
        <w:rPr>
          <w:szCs w:val="28"/>
        </w:rPr>
        <w:t>обустройство или разборка встроенных шкафов и антресолей (только в случаях, если они не образуют самостоятельных помещений, площадь которых должна отражаться в технической документации);</w:t>
      </w:r>
    </w:p>
    <w:p w:rsidR="00E42945" w:rsidRPr="000B2530" w:rsidRDefault="00E42945" w:rsidP="000B2530">
      <w:pPr>
        <w:spacing w:after="0" w:line="240" w:lineRule="auto"/>
        <w:jc w:val="both"/>
        <w:rPr>
          <w:szCs w:val="28"/>
        </w:rPr>
      </w:pPr>
      <w:r w:rsidRPr="000B2530">
        <w:rPr>
          <w:szCs w:val="28"/>
        </w:rPr>
        <w:t>замена инженерного оборудования (возможна, если не требуется переустановка).</w:t>
      </w:r>
    </w:p>
    <w:p w:rsidR="00E42945" w:rsidRPr="000B2530" w:rsidRDefault="00E42945" w:rsidP="000B2530">
      <w:pPr>
        <w:spacing w:after="0" w:line="240" w:lineRule="auto"/>
        <w:jc w:val="both"/>
        <w:rPr>
          <w:szCs w:val="28"/>
        </w:rPr>
      </w:pPr>
      <w:r w:rsidRPr="000B2530">
        <w:rPr>
          <w:szCs w:val="28"/>
        </w:rPr>
        <w:t>Все иные работы, не вошедшие в данный список, перед проведением требуют получения разрешения в соответствующих органах.</w:t>
      </w:r>
    </w:p>
    <w:p w:rsidR="00E42945" w:rsidRPr="000B2530" w:rsidRDefault="00E42945" w:rsidP="000B2530">
      <w:pPr>
        <w:spacing w:after="0" w:line="240" w:lineRule="auto"/>
        <w:jc w:val="both"/>
        <w:rPr>
          <w:szCs w:val="28"/>
        </w:rPr>
      </w:pPr>
      <w:r w:rsidRPr="000B2530">
        <w:rPr>
          <w:szCs w:val="28"/>
        </w:rPr>
        <w:lastRenderedPageBreak/>
        <w:br/>
        <w:t>         Перепланировка,</w:t>
      </w:r>
      <w:r w:rsidRPr="000B2530">
        <w:rPr>
          <w:rStyle w:val="apple-converted-space"/>
          <w:szCs w:val="28"/>
        </w:rPr>
        <w:t> </w:t>
      </w:r>
      <w:r w:rsidRPr="000B2530">
        <w:rPr>
          <w:szCs w:val="28"/>
        </w:rPr>
        <w:t>осуществленная самовольно, оформляется только в судебном порядке. Таким образом, можно сделать единственно верный вывод о том, что какие-либо действия в отношении переустройства жилья следует осуществлять только при наличии соответствующих разрешений.</w:t>
      </w:r>
      <w:r w:rsidRPr="000B2530">
        <w:rPr>
          <w:rStyle w:val="apple-converted-space"/>
          <w:szCs w:val="28"/>
        </w:rPr>
        <w:t> </w:t>
      </w:r>
      <w:r w:rsidRPr="000B2530">
        <w:rPr>
          <w:szCs w:val="28"/>
        </w:rPr>
        <w:t>Оформление переустройства, произведенного самовольно, мало чем отличается от обычного порядка по объему затраченного времени и количеству необходимой документации, но при этом может создать массу дополнительных проблем и финансовых затрат.</w:t>
      </w:r>
    </w:p>
    <w:p w:rsidR="008307C4" w:rsidRPr="004C54EF" w:rsidRDefault="008307C4" w:rsidP="004C54EF">
      <w:pPr>
        <w:spacing w:after="0" w:line="240" w:lineRule="auto"/>
        <w:jc w:val="both"/>
        <w:rPr>
          <w:rFonts w:eastAsia="Times New Roman" w:cs="Times New Roman"/>
          <w:szCs w:val="28"/>
          <w:lang w:eastAsia="ru-RU"/>
        </w:rPr>
      </w:pPr>
    </w:p>
    <w:p w:rsidR="00D4112D" w:rsidRPr="004C54EF" w:rsidRDefault="007F0D00" w:rsidP="004C54EF">
      <w:pPr>
        <w:spacing w:after="0" w:line="240" w:lineRule="auto"/>
        <w:jc w:val="both"/>
        <w:rPr>
          <w:rFonts w:eastAsia="Times New Roman" w:cs="Times New Roman"/>
          <w:szCs w:val="28"/>
          <w:lang w:eastAsia="ru-RU"/>
        </w:rPr>
      </w:pPr>
      <w:r>
        <w:rPr>
          <w:rFonts w:eastAsia="Times New Roman" w:cs="Times New Roman"/>
          <w:b/>
          <w:szCs w:val="28"/>
          <w:lang w:eastAsia="ru-RU"/>
        </w:rPr>
        <w:t>О ситуации по оплате квитанций за капремонт МКД</w:t>
      </w:r>
      <w:r w:rsidR="008C0F21">
        <w:rPr>
          <w:rFonts w:eastAsia="Times New Roman" w:cs="Times New Roman"/>
          <w:b/>
          <w:szCs w:val="28"/>
          <w:lang w:eastAsia="ru-RU"/>
        </w:rPr>
        <w:t>в районе</w:t>
      </w:r>
      <w:r>
        <w:rPr>
          <w:rFonts w:eastAsia="Times New Roman" w:cs="Times New Roman"/>
          <w:b/>
          <w:szCs w:val="28"/>
          <w:lang w:eastAsia="ru-RU"/>
        </w:rPr>
        <w:t>.</w:t>
      </w:r>
    </w:p>
    <w:p w:rsidR="006A131A" w:rsidRPr="004C54EF" w:rsidRDefault="00AE6A85" w:rsidP="004C54EF">
      <w:pPr>
        <w:spacing w:after="0" w:line="240" w:lineRule="auto"/>
        <w:jc w:val="both"/>
        <w:rPr>
          <w:rFonts w:cs="Times New Roman"/>
          <w:szCs w:val="28"/>
        </w:rPr>
      </w:pPr>
      <w:r>
        <w:rPr>
          <w:rFonts w:eastAsia="Times New Roman" w:cs="Times New Roman"/>
          <w:szCs w:val="28"/>
          <w:lang w:eastAsia="ru-RU"/>
        </w:rPr>
        <w:t>Дает пояснения</w:t>
      </w:r>
      <w:r w:rsidR="003F7C94" w:rsidRPr="004C54EF">
        <w:rPr>
          <w:rFonts w:eastAsia="Times New Roman" w:cs="Times New Roman"/>
          <w:szCs w:val="28"/>
          <w:lang w:eastAsia="ru-RU"/>
        </w:rPr>
        <w:t>муниципальн</w:t>
      </w:r>
      <w:r>
        <w:rPr>
          <w:rFonts w:eastAsia="Times New Roman" w:cs="Times New Roman"/>
          <w:szCs w:val="28"/>
          <w:lang w:eastAsia="ru-RU"/>
        </w:rPr>
        <w:t>ый</w:t>
      </w:r>
      <w:r w:rsidR="003F7C94" w:rsidRPr="004C54EF">
        <w:rPr>
          <w:rFonts w:eastAsia="Times New Roman" w:cs="Times New Roman"/>
          <w:szCs w:val="28"/>
          <w:lang w:eastAsia="ru-RU"/>
        </w:rPr>
        <w:t xml:space="preserve"> жилищн</w:t>
      </w:r>
      <w:r>
        <w:rPr>
          <w:rFonts w:eastAsia="Times New Roman" w:cs="Times New Roman"/>
          <w:szCs w:val="28"/>
          <w:lang w:eastAsia="ru-RU"/>
        </w:rPr>
        <w:t>ый инспектор</w:t>
      </w:r>
      <w:r w:rsidR="008307C4" w:rsidRPr="004C54EF">
        <w:rPr>
          <w:rFonts w:eastAsia="Times New Roman" w:cs="Times New Roman"/>
          <w:szCs w:val="28"/>
          <w:lang w:eastAsia="ru-RU"/>
        </w:rPr>
        <w:t xml:space="preserve">отдела по вопросам жизнеобеспечения, строительству, архитектуре, промышленности, транспорту и связи Администрации района </w:t>
      </w:r>
      <w:r w:rsidR="00D4112D" w:rsidRPr="004C54EF">
        <w:rPr>
          <w:rFonts w:eastAsia="Times New Roman" w:cs="Times New Roman"/>
          <w:szCs w:val="28"/>
          <w:lang w:eastAsia="ru-RU"/>
        </w:rPr>
        <w:t>С.В. Ладыженко</w:t>
      </w:r>
      <w:r w:rsidR="008C0F21">
        <w:rPr>
          <w:rFonts w:eastAsia="Times New Roman" w:cs="Times New Roman"/>
          <w:szCs w:val="28"/>
          <w:lang w:eastAsia="ru-RU"/>
        </w:rPr>
        <w:t xml:space="preserve">: </w:t>
      </w:r>
      <w:r w:rsidR="002660C7" w:rsidRPr="004C54EF">
        <w:rPr>
          <w:rFonts w:cs="Times New Roman"/>
          <w:szCs w:val="28"/>
        </w:rPr>
        <w:t>П</w:t>
      </w:r>
      <w:r w:rsidR="00A20DDF" w:rsidRPr="004C54EF">
        <w:rPr>
          <w:rFonts w:cs="Times New Roman"/>
          <w:szCs w:val="28"/>
        </w:rPr>
        <w:t xml:space="preserve">о состоянию на </w:t>
      </w:r>
      <w:r w:rsidR="0083565A" w:rsidRPr="004C54EF">
        <w:rPr>
          <w:rFonts w:cs="Times New Roman"/>
          <w:szCs w:val="28"/>
        </w:rPr>
        <w:t xml:space="preserve">конец </w:t>
      </w:r>
      <w:r w:rsidR="002660C7" w:rsidRPr="004C54EF">
        <w:rPr>
          <w:rFonts w:cs="Times New Roman"/>
          <w:szCs w:val="28"/>
        </w:rPr>
        <w:t>июн</w:t>
      </w:r>
      <w:r w:rsidR="0083565A" w:rsidRPr="004C54EF">
        <w:rPr>
          <w:rFonts w:cs="Times New Roman"/>
          <w:szCs w:val="28"/>
        </w:rPr>
        <w:t>я</w:t>
      </w:r>
      <w:r w:rsidR="00A20DDF" w:rsidRPr="004C54EF">
        <w:rPr>
          <w:rFonts w:cs="Times New Roman"/>
          <w:szCs w:val="28"/>
        </w:rPr>
        <w:t xml:space="preserve">2016 г. </w:t>
      </w:r>
      <w:r w:rsidR="002660C7" w:rsidRPr="004C54EF">
        <w:rPr>
          <w:rFonts w:eastAsia="Times New Roman" w:cs="Times New Roman"/>
          <w:szCs w:val="28"/>
          <w:lang w:eastAsia="ru-RU"/>
        </w:rPr>
        <w:t>с</w:t>
      </w:r>
      <w:r w:rsidR="002660C7" w:rsidRPr="004C54EF">
        <w:rPr>
          <w:rFonts w:cs="Times New Roman"/>
          <w:szCs w:val="28"/>
        </w:rPr>
        <w:t xml:space="preserve">обираемость взносов за капитальный ремонт общего имущества </w:t>
      </w:r>
      <w:r w:rsidR="0083565A" w:rsidRPr="004C54EF">
        <w:rPr>
          <w:rFonts w:cs="Times New Roman"/>
          <w:szCs w:val="28"/>
        </w:rPr>
        <w:t xml:space="preserve">в районе </w:t>
      </w:r>
      <w:r w:rsidR="00A20DDF" w:rsidRPr="004C54EF">
        <w:rPr>
          <w:rFonts w:cs="Times New Roman"/>
          <w:szCs w:val="28"/>
        </w:rPr>
        <w:t xml:space="preserve">составляет </w:t>
      </w:r>
      <w:r w:rsidR="0083565A" w:rsidRPr="004C54EF">
        <w:rPr>
          <w:rFonts w:cs="Times New Roman"/>
          <w:szCs w:val="28"/>
        </w:rPr>
        <w:t xml:space="preserve">примерно </w:t>
      </w:r>
      <w:r w:rsidR="00A20DDF" w:rsidRPr="004C54EF">
        <w:rPr>
          <w:rFonts w:cs="Times New Roman"/>
          <w:szCs w:val="28"/>
        </w:rPr>
        <w:t xml:space="preserve">72% при республиканском показателе 78,1 </w:t>
      </w:r>
      <w:r w:rsidR="006A131A" w:rsidRPr="004C54EF">
        <w:rPr>
          <w:rFonts w:cs="Times New Roman"/>
          <w:szCs w:val="28"/>
        </w:rPr>
        <w:t>%.</w:t>
      </w:r>
    </w:p>
    <w:p w:rsidR="00A20DDF" w:rsidRPr="004C54EF" w:rsidRDefault="00B0535A" w:rsidP="004C54EF">
      <w:pPr>
        <w:spacing w:after="0" w:line="240" w:lineRule="auto"/>
        <w:jc w:val="both"/>
        <w:rPr>
          <w:rFonts w:eastAsia="Times New Roman" w:cs="Times New Roman"/>
          <w:szCs w:val="28"/>
          <w:lang w:eastAsia="ru-RU"/>
        </w:rPr>
      </w:pPr>
      <w:r w:rsidRPr="004C54EF">
        <w:rPr>
          <w:rFonts w:cs="Times New Roman"/>
          <w:szCs w:val="28"/>
        </w:rPr>
        <w:t>Если смотреть в</w:t>
      </w:r>
      <w:r w:rsidR="00A20DDF" w:rsidRPr="004C54EF">
        <w:rPr>
          <w:rFonts w:cs="Times New Roman"/>
          <w:szCs w:val="28"/>
        </w:rPr>
        <w:t xml:space="preserve"> разрезе сельских поселений</w:t>
      </w:r>
      <w:r w:rsidR="005447E1" w:rsidRPr="004C54EF">
        <w:rPr>
          <w:rFonts w:cs="Times New Roman"/>
          <w:szCs w:val="28"/>
        </w:rPr>
        <w:t xml:space="preserve"> и сделать сравнение с 2015 годом</w:t>
      </w:r>
      <w:r w:rsidRPr="004C54EF">
        <w:rPr>
          <w:rFonts w:cs="Times New Roman"/>
          <w:szCs w:val="28"/>
        </w:rPr>
        <w:t xml:space="preserve">, </w:t>
      </w:r>
      <w:r w:rsidR="005447E1" w:rsidRPr="004C54EF">
        <w:rPr>
          <w:rFonts w:cs="Times New Roman"/>
          <w:szCs w:val="28"/>
        </w:rPr>
        <w:t xml:space="preserve">ситуацияпо </w:t>
      </w:r>
      <w:r w:rsidR="005447E1" w:rsidRPr="004C54EF">
        <w:rPr>
          <w:rFonts w:eastAsia="Times New Roman" w:cs="Times New Roman"/>
          <w:szCs w:val="28"/>
          <w:lang w:eastAsia="ru-RU"/>
        </w:rPr>
        <w:t>с</w:t>
      </w:r>
      <w:r w:rsidR="005447E1" w:rsidRPr="004C54EF">
        <w:rPr>
          <w:rFonts w:cs="Times New Roman"/>
          <w:szCs w:val="28"/>
        </w:rPr>
        <w:t xml:space="preserve">обираемости взносов </w:t>
      </w:r>
      <w:r w:rsidR="00FA1DE8" w:rsidRPr="004C54EF">
        <w:rPr>
          <w:rFonts w:cs="Times New Roman"/>
          <w:szCs w:val="28"/>
        </w:rPr>
        <w:t>складывается следующим образом</w:t>
      </w:r>
      <w:r w:rsidR="00A20DDF" w:rsidRPr="004C54EF">
        <w:rPr>
          <w:rFonts w:cs="Times New Roman"/>
          <w:szCs w:val="28"/>
        </w:rPr>
        <w:t>:</w:t>
      </w:r>
    </w:p>
    <w:tbl>
      <w:tblPr>
        <w:tblW w:w="8882" w:type="dxa"/>
        <w:tblInd w:w="40" w:type="dxa"/>
        <w:tblLayout w:type="fixed"/>
        <w:tblCellMar>
          <w:left w:w="40" w:type="dxa"/>
          <w:right w:w="40" w:type="dxa"/>
        </w:tblCellMar>
        <w:tblLook w:val="0000"/>
      </w:tblPr>
      <w:tblGrid>
        <w:gridCol w:w="6189"/>
        <w:gridCol w:w="1275"/>
        <w:gridCol w:w="1418"/>
      </w:tblGrid>
      <w:tr w:rsidR="00B27924" w:rsidRPr="004C54EF" w:rsidTr="008C0F21">
        <w:trPr>
          <w:trHeight w:hRule="exact" w:val="666"/>
        </w:trPr>
        <w:tc>
          <w:tcPr>
            <w:tcW w:w="6189" w:type="dxa"/>
            <w:vMerge w:val="restart"/>
            <w:tcBorders>
              <w:top w:val="single" w:sz="6" w:space="0" w:color="auto"/>
              <w:left w:val="single" w:sz="6" w:space="0" w:color="auto"/>
              <w:right w:val="single" w:sz="6" w:space="0" w:color="auto"/>
            </w:tcBorders>
            <w:shd w:val="clear" w:color="auto" w:fill="FFFFFF"/>
            <w:vAlign w:val="center"/>
          </w:tcPr>
          <w:p w:rsidR="00B27924" w:rsidRPr="004C54EF" w:rsidRDefault="00B27924" w:rsidP="004C54EF">
            <w:pPr>
              <w:shd w:val="clear" w:color="auto" w:fill="FFFFFF"/>
              <w:spacing w:after="0" w:line="240" w:lineRule="auto"/>
              <w:jc w:val="both"/>
              <w:rPr>
                <w:rFonts w:cs="Times New Roman"/>
                <w:szCs w:val="28"/>
              </w:rPr>
            </w:pPr>
            <w:r w:rsidRPr="004C54EF">
              <w:rPr>
                <w:rFonts w:cs="Times New Roman"/>
                <w:szCs w:val="28"/>
              </w:rPr>
              <w:t>Наименование сельских поселений</w:t>
            </w:r>
            <w:r w:rsidR="00A8450A" w:rsidRPr="004C54EF">
              <w:rPr>
                <w:rFonts w:cs="Times New Roman"/>
                <w:szCs w:val="28"/>
              </w:rPr>
              <w:t>, где расположены МКД</w:t>
            </w:r>
          </w:p>
        </w:tc>
        <w:tc>
          <w:tcPr>
            <w:tcW w:w="2693" w:type="dxa"/>
            <w:gridSpan w:val="2"/>
            <w:tcBorders>
              <w:top w:val="single" w:sz="4" w:space="0" w:color="auto"/>
              <w:left w:val="single" w:sz="6" w:space="0" w:color="auto"/>
              <w:bottom w:val="single" w:sz="4" w:space="0" w:color="auto"/>
              <w:right w:val="single" w:sz="6" w:space="0" w:color="auto"/>
            </w:tcBorders>
            <w:shd w:val="clear" w:color="auto" w:fill="FFFFFF"/>
            <w:vAlign w:val="center"/>
          </w:tcPr>
          <w:p w:rsidR="00B27924" w:rsidRPr="004C54EF" w:rsidRDefault="00B53D21" w:rsidP="00B53D21">
            <w:pPr>
              <w:shd w:val="clear" w:color="auto" w:fill="FFFFFF"/>
              <w:spacing w:after="0" w:line="240" w:lineRule="auto"/>
              <w:jc w:val="both"/>
              <w:rPr>
                <w:rFonts w:cs="Times New Roman"/>
                <w:szCs w:val="28"/>
              </w:rPr>
            </w:pPr>
            <w:r>
              <w:rPr>
                <w:rFonts w:cs="Times New Roman"/>
                <w:szCs w:val="28"/>
              </w:rPr>
              <w:t>Объем с</w:t>
            </w:r>
            <w:r w:rsidR="00B27924" w:rsidRPr="004C54EF">
              <w:rPr>
                <w:rFonts w:cs="Times New Roman"/>
                <w:szCs w:val="28"/>
              </w:rPr>
              <w:t>обираемост</w:t>
            </w:r>
            <w:r>
              <w:rPr>
                <w:rFonts w:cs="Times New Roman"/>
                <w:szCs w:val="28"/>
              </w:rPr>
              <w:t>и взносов по годам</w:t>
            </w:r>
            <w:r w:rsidR="00B27924" w:rsidRPr="004C54EF">
              <w:rPr>
                <w:rFonts w:cs="Times New Roman"/>
                <w:szCs w:val="28"/>
              </w:rPr>
              <w:t>, %</w:t>
            </w:r>
          </w:p>
        </w:tc>
      </w:tr>
      <w:tr w:rsidR="00B27924" w:rsidRPr="004C54EF" w:rsidTr="008C0F21">
        <w:trPr>
          <w:trHeight w:val="53"/>
        </w:trPr>
        <w:tc>
          <w:tcPr>
            <w:tcW w:w="6189" w:type="dxa"/>
            <w:vMerge/>
            <w:tcBorders>
              <w:left w:val="single" w:sz="6" w:space="0" w:color="auto"/>
              <w:right w:val="single" w:sz="6" w:space="0" w:color="auto"/>
            </w:tcBorders>
            <w:shd w:val="clear" w:color="auto" w:fill="FFFFFF"/>
            <w:vAlign w:val="center"/>
          </w:tcPr>
          <w:p w:rsidR="00B27924" w:rsidRPr="004C54EF" w:rsidRDefault="00B27924" w:rsidP="004C54EF">
            <w:pPr>
              <w:shd w:val="clear" w:color="auto" w:fill="FFFFFF"/>
              <w:spacing w:after="0" w:line="240" w:lineRule="auto"/>
              <w:jc w:val="both"/>
              <w:rPr>
                <w:rFonts w:cs="Times New Roman"/>
                <w:szCs w:val="28"/>
              </w:rPr>
            </w:pPr>
          </w:p>
        </w:tc>
        <w:tc>
          <w:tcPr>
            <w:tcW w:w="1275" w:type="dxa"/>
            <w:tcBorders>
              <w:top w:val="single" w:sz="4" w:space="0" w:color="auto"/>
              <w:left w:val="single" w:sz="6" w:space="0" w:color="auto"/>
              <w:right w:val="single" w:sz="4"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2015</w:t>
            </w:r>
          </w:p>
        </w:tc>
        <w:tc>
          <w:tcPr>
            <w:tcW w:w="1418" w:type="dxa"/>
            <w:tcBorders>
              <w:top w:val="single" w:sz="4" w:space="0" w:color="auto"/>
              <w:left w:val="single" w:sz="4" w:space="0" w:color="auto"/>
              <w:right w:val="single" w:sz="6"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2016</w:t>
            </w:r>
          </w:p>
        </w:tc>
      </w:tr>
      <w:tr w:rsidR="00B27924" w:rsidRPr="004C54EF" w:rsidTr="008C0F21">
        <w:trPr>
          <w:trHeight w:hRule="exact" w:val="336"/>
        </w:trPr>
        <w:tc>
          <w:tcPr>
            <w:tcW w:w="6189" w:type="dxa"/>
            <w:tcBorders>
              <w:top w:val="single" w:sz="6" w:space="0" w:color="auto"/>
              <w:left w:val="single" w:sz="6" w:space="0" w:color="auto"/>
              <w:bottom w:val="single" w:sz="6" w:space="0" w:color="auto"/>
              <w:right w:val="single" w:sz="6" w:space="0" w:color="auto"/>
            </w:tcBorders>
            <w:shd w:val="clear" w:color="auto" w:fill="FFFFFF"/>
          </w:tcPr>
          <w:p w:rsidR="00B27924" w:rsidRPr="004C54EF" w:rsidRDefault="00B27924" w:rsidP="004C54EF">
            <w:pPr>
              <w:shd w:val="clear" w:color="auto" w:fill="FFFFFF"/>
              <w:spacing w:after="0" w:line="240" w:lineRule="auto"/>
              <w:jc w:val="both"/>
              <w:rPr>
                <w:rFonts w:cs="Times New Roman"/>
                <w:szCs w:val="28"/>
              </w:rPr>
            </w:pPr>
            <w:r w:rsidRPr="004C54EF">
              <w:rPr>
                <w:rFonts w:cs="Times New Roman"/>
                <w:szCs w:val="28"/>
              </w:rPr>
              <w:t>Исимовский</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22</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b/>
                <w:szCs w:val="28"/>
              </w:rPr>
            </w:pPr>
            <w:r w:rsidRPr="004C54EF">
              <w:rPr>
                <w:rFonts w:cs="Times New Roman"/>
                <w:b/>
                <w:szCs w:val="28"/>
              </w:rPr>
              <w:t>89</w:t>
            </w:r>
          </w:p>
        </w:tc>
      </w:tr>
      <w:tr w:rsidR="00B27924" w:rsidRPr="004C54EF" w:rsidTr="008C0F21">
        <w:trPr>
          <w:trHeight w:hRule="exact" w:val="336"/>
        </w:trPr>
        <w:tc>
          <w:tcPr>
            <w:tcW w:w="6189" w:type="dxa"/>
            <w:tcBorders>
              <w:top w:val="single" w:sz="6" w:space="0" w:color="auto"/>
              <w:left w:val="single" w:sz="6" w:space="0" w:color="auto"/>
              <w:bottom w:val="single" w:sz="6" w:space="0" w:color="auto"/>
              <w:right w:val="single" w:sz="6" w:space="0" w:color="auto"/>
            </w:tcBorders>
            <w:shd w:val="clear" w:color="auto" w:fill="FFFFFF"/>
          </w:tcPr>
          <w:p w:rsidR="00B27924" w:rsidRPr="004C54EF" w:rsidRDefault="00B27924" w:rsidP="004C54EF">
            <w:pPr>
              <w:shd w:val="clear" w:color="auto" w:fill="FFFFFF"/>
              <w:spacing w:after="0" w:line="240" w:lineRule="auto"/>
              <w:jc w:val="both"/>
              <w:rPr>
                <w:rFonts w:cs="Times New Roman"/>
                <w:szCs w:val="28"/>
              </w:rPr>
            </w:pPr>
            <w:r w:rsidRPr="004C54EF">
              <w:rPr>
                <w:rFonts w:cs="Times New Roman"/>
                <w:szCs w:val="28"/>
              </w:rPr>
              <w:t>Максютовский</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19</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b/>
                <w:szCs w:val="28"/>
              </w:rPr>
            </w:pPr>
            <w:r w:rsidRPr="004C54EF">
              <w:rPr>
                <w:rFonts w:cs="Times New Roman"/>
                <w:b/>
                <w:szCs w:val="28"/>
              </w:rPr>
              <w:t>33</w:t>
            </w:r>
          </w:p>
        </w:tc>
      </w:tr>
      <w:tr w:rsidR="00B27924" w:rsidRPr="004C54EF" w:rsidTr="008C0F21">
        <w:trPr>
          <w:trHeight w:hRule="exact" w:val="331"/>
        </w:trPr>
        <w:tc>
          <w:tcPr>
            <w:tcW w:w="6189" w:type="dxa"/>
            <w:tcBorders>
              <w:top w:val="single" w:sz="6" w:space="0" w:color="auto"/>
              <w:left w:val="single" w:sz="6" w:space="0" w:color="auto"/>
              <w:bottom w:val="single" w:sz="6" w:space="0" w:color="auto"/>
              <w:right w:val="single" w:sz="6" w:space="0" w:color="auto"/>
            </w:tcBorders>
            <w:shd w:val="clear" w:color="auto" w:fill="FFFFFF"/>
          </w:tcPr>
          <w:p w:rsidR="00B27924" w:rsidRPr="004C54EF" w:rsidRDefault="00B27924" w:rsidP="004C54EF">
            <w:pPr>
              <w:shd w:val="clear" w:color="auto" w:fill="FFFFFF"/>
              <w:spacing w:after="0" w:line="240" w:lineRule="auto"/>
              <w:jc w:val="both"/>
              <w:rPr>
                <w:rFonts w:cs="Times New Roman"/>
                <w:szCs w:val="28"/>
              </w:rPr>
            </w:pPr>
            <w:r w:rsidRPr="004C54EF">
              <w:rPr>
                <w:rFonts w:cs="Times New Roman"/>
                <w:szCs w:val="28"/>
              </w:rPr>
              <w:t>Мраковский</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51</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b/>
                <w:szCs w:val="28"/>
              </w:rPr>
            </w:pPr>
            <w:r w:rsidRPr="004C54EF">
              <w:rPr>
                <w:rFonts w:cs="Times New Roman"/>
                <w:b/>
                <w:szCs w:val="28"/>
              </w:rPr>
              <w:t>68</w:t>
            </w:r>
          </w:p>
        </w:tc>
      </w:tr>
      <w:tr w:rsidR="00B27924" w:rsidRPr="004C54EF" w:rsidTr="008C0F21">
        <w:trPr>
          <w:trHeight w:hRule="exact" w:val="370"/>
        </w:trPr>
        <w:tc>
          <w:tcPr>
            <w:tcW w:w="6189" w:type="dxa"/>
            <w:tcBorders>
              <w:top w:val="single" w:sz="6" w:space="0" w:color="auto"/>
              <w:left w:val="single" w:sz="6" w:space="0" w:color="auto"/>
              <w:bottom w:val="single" w:sz="6" w:space="0" w:color="auto"/>
              <w:right w:val="single" w:sz="6" w:space="0" w:color="auto"/>
            </w:tcBorders>
            <w:shd w:val="clear" w:color="auto" w:fill="FFFFFF"/>
          </w:tcPr>
          <w:p w:rsidR="00B27924" w:rsidRPr="004C54EF" w:rsidRDefault="00B27924" w:rsidP="004C54EF">
            <w:pPr>
              <w:shd w:val="clear" w:color="auto" w:fill="FFFFFF"/>
              <w:spacing w:after="0" w:line="240" w:lineRule="auto"/>
              <w:jc w:val="both"/>
              <w:rPr>
                <w:rFonts w:cs="Times New Roman"/>
                <w:szCs w:val="28"/>
              </w:rPr>
            </w:pPr>
            <w:r w:rsidRPr="004C54EF">
              <w:rPr>
                <w:rFonts w:cs="Times New Roman"/>
                <w:szCs w:val="28"/>
              </w:rPr>
              <w:t xml:space="preserve">Юмагузинский </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46</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b/>
                <w:szCs w:val="28"/>
              </w:rPr>
            </w:pPr>
            <w:r w:rsidRPr="004C54EF">
              <w:rPr>
                <w:rFonts w:cs="Times New Roman"/>
                <w:b/>
                <w:szCs w:val="28"/>
              </w:rPr>
              <w:t>77</w:t>
            </w:r>
          </w:p>
        </w:tc>
      </w:tr>
      <w:tr w:rsidR="00B27924" w:rsidRPr="004C54EF" w:rsidTr="008C0F21">
        <w:trPr>
          <w:trHeight w:hRule="exact" w:val="360"/>
        </w:trPr>
        <w:tc>
          <w:tcPr>
            <w:tcW w:w="6189" w:type="dxa"/>
            <w:tcBorders>
              <w:top w:val="single" w:sz="6" w:space="0" w:color="auto"/>
              <w:left w:val="single" w:sz="6" w:space="0" w:color="auto"/>
              <w:bottom w:val="single" w:sz="6" w:space="0" w:color="auto"/>
              <w:right w:val="single" w:sz="6" w:space="0" w:color="auto"/>
            </w:tcBorders>
            <w:shd w:val="clear" w:color="auto" w:fill="FFFFFF"/>
          </w:tcPr>
          <w:p w:rsidR="00B27924" w:rsidRPr="004C54EF" w:rsidRDefault="00B27924" w:rsidP="004C54EF">
            <w:pPr>
              <w:shd w:val="clear" w:color="auto" w:fill="FFFFFF"/>
              <w:spacing w:after="0" w:line="240" w:lineRule="auto"/>
              <w:jc w:val="both"/>
              <w:rPr>
                <w:rFonts w:cs="Times New Roman"/>
                <w:szCs w:val="28"/>
              </w:rPr>
            </w:pPr>
            <w:r w:rsidRPr="004C54EF">
              <w:rPr>
                <w:rFonts w:cs="Times New Roman"/>
                <w:szCs w:val="28"/>
              </w:rPr>
              <w:t>По району:</w:t>
            </w:r>
          </w:p>
        </w:tc>
        <w:tc>
          <w:tcPr>
            <w:tcW w:w="1275" w:type="dxa"/>
            <w:tcBorders>
              <w:top w:val="single" w:sz="6" w:space="0" w:color="auto"/>
              <w:left w:val="single" w:sz="6" w:space="0" w:color="auto"/>
              <w:bottom w:val="single" w:sz="6" w:space="0" w:color="auto"/>
              <w:right w:val="single" w:sz="4"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szCs w:val="28"/>
              </w:rPr>
            </w:pPr>
            <w:r w:rsidRPr="004C54EF">
              <w:rPr>
                <w:rFonts w:cs="Times New Roman"/>
                <w:szCs w:val="28"/>
              </w:rPr>
              <w:t>46</w:t>
            </w:r>
          </w:p>
        </w:tc>
        <w:tc>
          <w:tcPr>
            <w:tcW w:w="1418" w:type="dxa"/>
            <w:tcBorders>
              <w:top w:val="single" w:sz="6" w:space="0" w:color="auto"/>
              <w:left w:val="single" w:sz="4" w:space="0" w:color="auto"/>
              <w:bottom w:val="single" w:sz="6" w:space="0" w:color="auto"/>
              <w:right w:val="single" w:sz="6" w:space="0" w:color="auto"/>
            </w:tcBorders>
            <w:shd w:val="clear" w:color="auto" w:fill="FFFFFF"/>
            <w:vAlign w:val="center"/>
          </w:tcPr>
          <w:p w:rsidR="00B27924" w:rsidRPr="004C54EF" w:rsidRDefault="00B27924" w:rsidP="00B53D21">
            <w:pPr>
              <w:shd w:val="clear" w:color="auto" w:fill="FFFFFF"/>
              <w:spacing w:after="0" w:line="240" w:lineRule="auto"/>
              <w:jc w:val="center"/>
              <w:rPr>
                <w:rFonts w:cs="Times New Roman"/>
                <w:b/>
                <w:szCs w:val="28"/>
              </w:rPr>
            </w:pPr>
            <w:r w:rsidRPr="004C54EF">
              <w:rPr>
                <w:rFonts w:cs="Times New Roman"/>
                <w:b/>
                <w:szCs w:val="28"/>
              </w:rPr>
              <w:t>72</w:t>
            </w:r>
          </w:p>
        </w:tc>
      </w:tr>
    </w:tbl>
    <w:p w:rsidR="00A20DDF" w:rsidRPr="004C54EF" w:rsidRDefault="00A20DDF" w:rsidP="004C54EF">
      <w:pPr>
        <w:shd w:val="clear" w:color="auto" w:fill="FFFFFF"/>
        <w:spacing w:after="0" w:line="240" w:lineRule="auto"/>
        <w:ind w:firstLine="720"/>
        <w:jc w:val="both"/>
        <w:rPr>
          <w:rFonts w:cs="Times New Roman"/>
          <w:szCs w:val="28"/>
        </w:rPr>
      </w:pPr>
    </w:p>
    <w:p w:rsidR="00A20DDF" w:rsidRPr="004C54EF" w:rsidRDefault="00A20DDF" w:rsidP="004C54EF">
      <w:pPr>
        <w:shd w:val="clear" w:color="auto" w:fill="FFFFFF"/>
        <w:spacing w:after="0" w:line="240" w:lineRule="auto"/>
        <w:jc w:val="both"/>
        <w:rPr>
          <w:rFonts w:cs="Times New Roman"/>
          <w:szCs w:val="28"/>
        </w:rPr>
      </w:pPr>
      <w:r w:rsidRPr="004C54EF">
        <w:rPr>
          <w:rFonts w:cs="Times New Roman"/>
          <w:szCs w:val="28"/>
        </w:rPr>
        <w:t xml:space="preserve">Если </w:t>
      </w:r>
      <w:r w:rsidR="00B76FB8" w:rsidRPr="004C54EF">
        <w:rPr>
          <w:rFonts w:cs="Times New Roman"/>
          <w:szCs w:val="28"/>
        </w:rPr>
        <w:t xml:space="preserve">бы </w:t>
      </w:r>
      <w:r w:rsidRPr="004C54EF">
        <w:rPr>
          <w:rFonts w:cs="Times New Roman"/>
          <w:szCs w:val="28"/>
        </w:rPr>
        <w:t xml:space="preserve">сбор взносов за капитальный ремонт </w:t>
      </w:r>
      <w:r w:rsidR="00887F36" w:rsidRPr="004C54EF">
        <w:rPr>
          <w:rFonts w:cs="Times New Roman"/>
          <w:szCs w:val="28"/>
        </w:rPr>
        <w:t>в районе был равен 100%</w:t>
      </w:r>
      <w:r w:rsidRPr="004C54EF">
        <w:rPr>
          <w:rFonts w:cs="Times New Roman"/>
          <w:szCs w:val="28"/>
        </w:rPr>
        <w:t xml:space="preserve">, то в программу кап. ремонта </w:t>
      </w:r>
      <w:r w:rsidR="002E0B3C" w:rsidRPr="004C54EF">
        <w:rPr>
          <w:rFonts w:cs="Times New Roman"/>
          <w:szCs w:val="28"/>
        </w:rPr>
        <w:t>по району можно было бы включить уже не</w:t>
      </w:r>
      <w:r w:rsidRPr="004C54EF">
        <w:rPr>
          <w:rFonts w:cs="Times New Roman"/>
          <w:szCs w:val="28"/>
        </w:rPr>
        <w:t xml:space="preserve"> один дом</w:t>
      </w:r>
      <w:r w:rsidR="00141A79">
        <w:rPr>
          <w:rFonts w:cs="Times New Roman"/>
          <w:szCs w:val="28"/>
        </w:rPr>
        <w:t>, а несколько</w:t>
      </w:r>
      <w:r w:rsidRPr="004C54EF">
        <w:rPr>
          <w:rFonts w:cs="Times New Roman"/>
          <w:szCs w:val="28"/>
        </w:rPr>
        <w:t>.</w:t>
      </w:r>
      <w:r w:rsidR="003246FC">
        <w:rPr>
          <w:rFonts w:cs="Times New Roman"/>
          <w:szCs w:val="28"/>
        </w:rPr>
        <w:t>На сегодняшний день государство также заинтересовано в собираемости взносов</w:t>
      </w:r>
      <w:r w:rsidR="009E3762">
        <w:rPr>
          <w:rFonts w:cs="Times New Roman"/>
          <w:szCs w:val="28"/>
        </w:rPr>
        <w:t>. Суды переполнены исками к злостным неплательщикам за капитальный ремонт.</w:t>
      </w:r>
      <w:r w:rsidR="00F14C36">
        <w:rPr>
          <w:rFonts w:cs="Times New Roman"/>
          <w:szCs w:val="28"/>
        </w:rPr>
        <w:t xml:space="preserve"> И всем нам не хочется</w:t>
      </w:r>
      <w:r w:rsidR="002A1243">
        <w:rPr>
          <w:rFonts w:cs="Times New Roman"/>
          <w:szCs w:val="28"/>
        </w:rPr>
        <w:t>,</w:t>
      </w:r>
      <w:r w:rsidR="00F14C36">
        <w:rPr>
          <w:rFonts w:cs="Times New Roman"/>
          <w:szCs w:val="28"/>
        </w:rPr>
        <w:t xml:space="preserve"> чтобы в ближайшее время к некоторым недобросовестным</w:t>
      </w:r>
      <w:r w:rsidR="002A1243">
        <w:rPr>
          <w:rFonts w:cs="Times New Roman"/>
          <w:szCs w:val="28"/>
        </w:rPr>
        <w:t xml:space="preserve"> жильцам МКД нашего района, постучались судебные приставы</w:t>
      </w:r>
      <w:r w:rsidR="00E96ECC">
        <w:rPr>
          <w:rFonts w:cs="Times New Roman"/>
          <w:szCs w:val="28"/>
        </w:rPr>
        <w:t xml:space="preserve">. </w:t>
      </w:r>
      <w:r w:rsidR="00955914">
        <w:rPr>
          <w:rFonts w:cs="Times New Roman"/>
          <w:szCs w:val="28"/>
        </w:rPr>
        <w:t>Приведу факты. Из 34 должников, в отношении которых Региональный оператор</w:t>
      </w:r>
      <w:r w:rsidR="00413F6C">
        <w:rPr>
          <w:rFonts w:cs="Times New Roman"/>
          <w:szCs w:val="28"/>
        </w:rPr>
        <w:t xml:space="preserve"> инициировал взыскание долга за капремонт, 1 собственник погасил задолженность до подачи иска, 4 иска находятся в производстве мировых судей, 29</w:t>
      </w:r>
      <w:r w:rsidR="00103292">
        <w:rPr>
          <w:rFonts w:cs="Times New Roman"/>
          <w:szCs w:val="28"/>
        </w:rPr>
        <w:t xml:space="preserve"> исковых материалов – на оформлении для направления мировым судьям. </w:t>
      </w:r>
      <w:r w:rsidR="00E96ECC">
        <w:rPr>
          <w:rFonts w:cs="Times New Roman"/>
          <w:szCs w:val="28"/>
        </w:rPr>
        <w:t>Призываю всех жителей многоквартирных домов района к</w:t>
      </w:r>
      <w:r w:rsidR="00A146F4">
        <w:rPr>
          <w:rFonts w:cs="Times New Roman"/>
          <w:szCs w:val="28"/>
        </w:rPr>
        <w:t xml:space="preserve"> вопросу сбора взносов за капитальный ремонт относиться серьезно</w:t>
      </w:r>
      <w:r w:rsidR="00E96ECC">
        <w:rPr>
          <w:rFonts w:cs="Times New Roman"/>
          <w:szCs w:val="28"/>
        </w:rPr>
        <w:t>.</w:t>
      </w:r>
    </w:p>
    <w:p w:rsidR="00AB0A90" w:rsidRPr="004C54EF" w:rsidRDefault="00AB0A90" w:rsidP="004C54EF">
      <w:pPr>
        <w:spacing w:after="0" w:line="240" w:lineRule="auto"/>
        <w:jc w:val="both"/>
        <w:rPr>
          <w:rFonts w:eastAsia="Times New Roman" w:cs="Times New Roman"/>
          <w:szCs w:val="28"/>
          <w:lang w:eastAsia="ru-RU"/>
        </w:rPr>
      </w:pPr>
    </w:p>
    <w:p w:rsidR="004C54EF" w:rsidRPr="004C54EF" w:rsidRDefault="004C54EF">
      <w:pPr>
        <w:tabs>
          <w:tab w:val="left" w:pos="567"/>
        </w:tabs>
        <w:spacing w:after="0" w:line="240" w:lineRule="auto"/>
        <w:jc w:val="both"/>
        <w:rPr>
          <w:rFonts w:eastAsia="Times New Roman" w:cs="Times New Roman"/>
          <w:szCs w:val="28"/>
          <w:lang w:eastAsia="ru-RU"/>
        </w:rPr>
      </w:pPr>
      <w:bookmarkStart w:id="0" w:name="_GoBack"/>
      <w:bookmarkEnd w:id="0"/>
    </w:p>
    <w:sectPr w:rsidR="004C54EF" w:rsidRPr="004C54EF" w:rsidSect="0042373E">
      <w:pgSz w:w="11906" w:h="16838"/>
      <w:pgMar w:top="567" w:right="1274"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E21FCC"/>
    <w:multiLevelType w:val="hybridMultilevel"/>
    <w:tmpl w:val="2666703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D42CF"/>
    <w:rsid w:val="00010A30"/>
    <w:rsid w:val="00050B28"/>
    <w:rsid w:val="00082E61"/>
    <w:rsid w:val="000921E6"/>
    <w:rsid w:val="000B2530"/>
    <w:rsid w:val="000B480C"/>
    <w:rsid w:val="000F2129"/>
    <w:rsid w:val="0010099C"/>
    <w:rsid w:val="00103292"/>
    <w:rsid w:val="00110BEB"/>
    <w:rsid w:val="00126A29"/>
    <w:rsid w:val="00141A79"/>
    <w:rsid w:val="00153874"/>
    <w:rsid w:val="00154712"/>
    <w:rsid w:val="00167D47"/>
    <w:rsid w:val="00173959"/>
    <w:rsid w:val="002132D6"/>
    <w:rsid w:val="00224DE2"/>
    <w:rsid w:val="002267D9"/>
    <w:rsid w:val="002274C9"/>
    <w:rsid w:val="00230727"/>
    <w:rsid w:val="002660C7"/>
    <w:rsid w:val="00283A59"/>
    <w:rsid w:val="002A1243"/>
    <w:rsid w:val="002A3A38"/>
    <w:rsid w:val="002B1130"/>
    <w:rsid w:val="002D20D0"/>
    <w:rsid w:val="002D2684"/>
    <w:rsid w:val="002E0B3C"/>
    <w:rsid w:val="00307DEC"/>
    <w:rsid w:val="0031622A"/>
    <w:rsid w:val="00317229"/>
    <w:rsid w:val="003246FC"/>
    <w:rsid w:val="00325DD4"/>
    <w:rsid w:val="00337FAE"/>
    <w:rsid w:val="00357079"/>
    <w:rsid w:val="003860A7"/>
    <w:rsid w:val="00397EE2"/>
    <w:rsid w:val="003A05D0"/>
    <w:rsid w:val="003F25DC"/>
    <w:rsid w:val="003F4815"/>
    <w:rsid w:val="003F7C94"/>
    <w:rsid w:val="00402F5B"/>
    <w:rsid w:val="004079EA"/>
    <w:rsid w:val="004123B9"/>
    <w:rsid w:val="00413F6C"/>
    <w:rsid w:val="00414F55"/>
    <w:rsid w:val="00416EB6"/>
    <w:rsid w:val="00416FB9"/>
    <w:rsid w:val="0042373E"/>
    <w:rsid w:val="0043417F"/>
    <w:rsid w:val="0045573B"/>
    <w:rsid w:val="00485D38"/>
    <w:rsid w:val="00485F4C"/>
    <w:rsid w:val="00487332"/>
    <w:rsid w:val="004920EC"/>
    <w:rsid w:val="00493347"/>
    <w:rsid w:val="004A38D5"/>
    <w:rsid w:val="004B1C24"/>
    <w:rsid w:val="004B28F9"/>
    <w:rsid w:val="004B3902"/>
    <w:rsid w:val="004C1F45"/>
    <w:rsid w:val="004C54EF"/>
    <w:rsid w:val="005053EE"/>
    <w:rsid w:val="005309EA"/>
    <w:rsid w:val="00533062"/>
    <w:rsid w:val="00534329"/>
    <w:rsid w:val="005348DC"/>
    <w:rsid w:val="0053714F"/>
    <w:rsid w:val="005447E1"/>
    <w:rsid w:val="00552E6C"/>
    <w:rsid w:val="00556521"/>
    <w:rsid w:val="00576E7C"/>
    <w:rsid w:val="005870A8"/>
    <w:rsid w:val="00587B8F"/>
    <w:rsid w:val="005903B7"/>
    <w:rsid w:val="005B2694"/>
    <w:rsid w:val="005B4C73"/>
    <w:rsid w:val="005D4D01"/>
    <w:rsid w:val="005E3EA9"/>
    <w:rsid w:val="005E7FDC"/>
    <w:rsid w:val="006105FB"/>
    <w:rsid w:val="0063490D"/>
    <w:rsid w:val="00634A88"/>
    <w:rsid w:val="00635333"/>
    <w:rsid w:val="00660659"/>
    <w:rsid w:val="00665934"/>
    <w:rsid w:val="006A131A"/>
    <w:rsid w:val="006B1194"/>
    <w:rsid w:val="006B2437"/>
    <w:rsid w:val="006B6A18"/>
    <w:rsid w:val="006C4A71"/>
    <w:rsid w:val="006D489D"/>
    <w:rsid w:val="006E5EA2"/>
    <w:rsid w:val="006F71B8"/>
    <w:rsid w:val="00701BCA"/>
    <w:rsid w:val="00701C2B"/>
    <w:rsid w:val="007023E6"/>
    <w:rsid w:val="007071F3"/>
    <w:rsid w:val="00731633"/>
    <w:rsid w:val="00744AEC"/>
    <w:rsid w:val="00754378"/>
    <w:rsid w:val="0078241A"/>
    <w:rsid w:val="007A0857"/>
    <w:rsid w:val="007A783D"/>
    <w:rsid w:val="007C155B"/>
    <w:rsid w:val="007C271C"/>
    <w:rsid w:val="007D0A99"/>
    <w:rsid w:val="007E3DF6"/>
    <w:rsid w:val="007F0D00"/>
    <w:rsid w:val="00826115"/>
    <w:rsid w:val="008307C4"/>
    <w:rsid w:val="0083565A"/>
    <w:rsid w:val="0087646A"/>
    <w:rsid w:val="0088381E"/>
    <w:rsid w:val="008846AD"/>
    <w:rsid w:val="00887F36"/>
    <w:rsid w:val="008A338B"/>
    <w:rsid w:val="008B4C19"/>
    <w:rsid w:val="008C0F21"/>
    <w:rsid w:val="008D6568"/>
    <w:rsid w:val="008E054F"/>
    <w:rsid w:val="008E7F0A"/>
    <w:rsid w:val="008F2249"/>
    <w:rsid w:val="008F6873"/>
    <w:rsid w:val="008F6E51"/>
    <w:rsid w:val="009305C2"/>
    <w:rsid w:val="00955914"/>
    <w:rsid w:val="009612A3"/>
    <w:rsid w:val="00962714"/>
    <w:rsid w:val="009631B8"/>
    <w:rsid w:val="00966E0D"/>
    <w:rsid w:val="0097103B"/>
    <w:rsid w:val="00981ECF"/>
    <w:rsid w:val="00997D8F"/>
    <w:rsid w:val="009A3C99"/>
    <w:rsid w:val="009B3DDB"/>
    <w:rsid w:val="009B59A6"/>
    <w:rsid w:val="009E2E0E"/>
    <w:rsid w:val="009E3762"/>
    <w:rsid w:val="00A04C6D"/>
    <w:rsid w:val="00A146F4"/>
    <w:rsid w:val="00A20DDF"/>
    <w:rsid w:val="00A210BB"/>
    <w:rsid w:val="00A5294D"/>
    <w:rsid w:val="00A56FFC"/>
    <w:rsid w:val="00A754F7"/>
    <w:rsid w:val="00A8450A"/>
    <w:rsid w:val="00A90C5A"/>
    <w:rsid w:val="00AB0A90"/>
    <w:rsid w:val="00AC0D2D"/>
    <w:rsid w:val="00AC1AD7"/>
    <w:rsid w:val="00AD59B6"/>
    <w:rsid w:val="00AE4326"/>
    <w:rsid w:val="00AE6A85"/>
    <w:rsid w:val="00AE7BDE"/>
    <w:rsid w:val="00B00B2D"/>
    <w:rsid w:val="00B0535A"/>
    <w:rsid w:val="00B06291"/>
    <w:rsid w:val="00B072CF"/>
    <w:rsid w:val="00B17FDF"/>
    <w:rsid w:val="00B21EAC"/>
    <w:rsid w:val="00B21F5C"/>
    <w:rsid w:val="00B27924"/>
    <w:rsid w:val="00B326A3"/>
    <w:rsid w:val="00B33888"/>
    <w:rsid w:val="00B448A0"/>
    <w:rsid w:val="00B4579B"/>
    <w:rsid w:val="00B464CE"/>
    <w:rsid w:val="00B53D21"/>
    <w:rsid w:val="00B57830"/>
    <w:rsid w:val="00B64095"/>
    <w:rsid w:val="00B73D0F"/>
    <w:rsid w:val="00B76FB8"/>
    <w:rsid w:val="00B956CD"/>
    <w:rsid w:val="00BA770D"/>
    <w:rsid w:val="00BB1362"/>
    <w:rsid w:val="00BD42CF"/>
    <w:rsid w:val="00C16E29"/>
    <w:rsid w:val="00C40226"/>
    <w:rsid w:val="00C550A0"/>
    <w:rsid w:val="00CA75F7"/>
    <w:rsid w:val="00CB4099"/>
    <w:rsid w:val="00CB47A0"/>
    <w:rsid w:val="00CD3BA7"/>
    <w:rsid w:val="00D132F4"/>
    <w:rsid w:val="00D26D23"/>
    <w:rsid w:val="00D4112D"/>
    <w:rsid w:val="00D647F4"/>
    <w:rsid w:val="00D73272"/>
    <w:rsid w:val="00D7696B"/>
    <w:rsid w:val="00D81E2D"/>
    <w:rsid w:val="00D955B8"/>
    <w:rsid w:val="00DB1EB1"/>
    <w:rsid w:val="00DB501E"/>
    <w:rsid w:val="00DD5544"/>
    <w:rsid w:val="00DE316E"/>
    <w:rsid w:val="00DE56B0"/>
    <w:rsid w:val="00DE7C95"/>
    <w:rsid w:val="00E17A05"/>
    <w:rsid w:val="00E273CF"/>
    <w:rsid w:val="00E42945"/>
    <w:rsid w:val="00E42C05"/>
    <w:rsid w:val="00E45C83"/>
    <w:rsid w:val="00E563A0"/>
    <w:rsid w:val="00E6591F"/>
    <w:rsid w:val="00E77E28"/>
    <w:rsid w:val="00E83F43"/>
    <w:rsid w:val="00E92816"/>
    <w:rsid w:val="00E96ECC"/>
    <w:rsid w:val="00EA16FE"/>
    <w:rsid w:val="00EA1E83"/>
    <w:rsid w:val="00EB1D16"/>
    <w:rsid w:val="00EB6867"/>
    <w:rsid w:val="00EB7728"/>
    <w:rsid w:val="00EC20F3"/>
    <w:rsid w:val="00ED5469"/>
    <w:rsid w:val="00EF02E3"/>
    <w:rsid w:val="00F057BB"/>
    <w:rsid w:val="00F14C36"/>
    <w:rsid w:val="00F301C8"/>
    <w:rsid w:val="00F44642"/>
    <w:rsid w:val="00F73889"/>
    <w:rsid w:val="00F925BD"/>
    <w:rsid w:val="00FA1DE8"/>
    <w:rsid w:val="00FB1A26"/>
    <w:rsid w:val="00FD1E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D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42945"/>
  </w:style>
  <w:style w:type="character" w:styleId="a4">
    <w:name w:val="Strong"/>
    <w:basedOn w:val="a0"/>
    <w:qFormat/>
    <w:rsid w:val="00E42945"/>
    <w:rPr>
      <w:b/>
      <w:bCs/>
    </w:rPr>
  </w:style>
  <w:style w:type="character" w:customStyle="1" w:styleId="2">
    <w:name w:val="Основной текст (2)_"/>
    <w:basedOn w:val="a0"/>
    <w:link w:val="20"/>
    <w:rsid w:val="00E42945"/>
    <w:rPr>
      <w:b/>
      <w:bCs/>
      <w:sz w:val="23"/>
      <w:szCs w:val="23"/>
      <w:shd w:val="clear" w:color="auto" w:fill="FFFFFF"/>
    </w:rPr>
  </w:style>
  <w:style w:type="paragraph" w:customStyle="1" w:styleId="20">
    <w:name w:val="Основной текст (2)"/>
    <w:basedOn w:val="a"/>
    <w:link w:val="2"/>
    <w:rsid w:val="00E42945"/>
    <w:pPr>
      <w:widowControl w:val="0"/>
      <w:shd w:val="clear" w:color="auto" w:fill="FFFFFF"/>
      <w:spacing w:after="0" w:line="298" w:lineRule="exact"/>
      <w:jc w:val="center"/>
    </w:pPr>
    <w:rPr>
      <w:b/>
      <w:bCs/>
      <w:sz w:val="23"/>
      <w:szCs w:val="23"/>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28A63-D3FF-4B34-B1B3-25BA84786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2024</Words>
  <Characters>11541</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электроника</dc:creator>
  <cp:keywords/>
  <dc:description/>
  <cp:lastModifiedBy>user</cp:lastModifiedBy>
  <cp:revision>4</cp:revision>
  <cp:lastPrinted>2016-06-30T06:34:00Z</cp:lastPrinted>
  <dcterms:created xsi:type="dcterms:W3CDTF">2016-07-01T09:20:00Z</dcterms:created>
  <dcterms:modified xsi:type="dcterms:W3CDTF">2016-07-01T09:21:00Z</dcterms:modified>
</cp:coreProperties>
</file>